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9FBFB"/>
        <w:tblCellMar>
          <w:left w:w="0" w:type="dxa"/>
          <w:right w:w="0" w:type="dxa"/>
        </w:tblCellMar>
        <w:tblLook w:val="04A0"/>
      </w:tblPr>
      <w:tblGrid>
        <w:gridCol w:w="9355"/>
      </w:tblGrid>
      <w:tr w:rsidR="007D59E7" w:rsidRPr="007D59E7" w:rsidTr="007D59E7">
        <w:trPr>
          <w:tblCellSpacing w:w="0" w:type="dxa"/>
        </w:trPr>
        <w:tc>
          <w:tcPr>
            <w:tcW w:w="0" w:type="auto"/>
            <w:shd w:val="clear" w:color="auto" w:fill="F9FBFB"/>
            <w:hideMark/>
          </w:tcPr>
          <w:p w:rsidR="007D59E7" w:rsidRPr="007D59E7" w:rsidRDefault="007D59E7" w:rsidP="007D5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Проектная декларация</w:t>
            </w:r>
          </w:p>
          <w:p w:rsidR="007D59E7" w:rsidRPr="007D59E7" w:rsidRDefault="007D59E7" w:rsidP="007D5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Жилой дом с подземной автостоянкой по адресу: </w:t>
            </w:r>
            <w:proofErr w:type="gramStart"/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. Москва, ул. Коминтерна, вл.28 в редакции 30.09.2014г.</w:t>
            </w:r>
          </w:p>
          <w:p w:rsidR="007D59E7" w:rsidRPr="007D59E7" w:rsidRDefault="007D59E7" w:rsidP="007D5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70"/>
              <w:gridCol w:w="4665"/>
            </w:tblGrid>
            <w:tr w:rsidR="007D59E7" w:rsidRPr="007D59E7">
              <w:tc>
                <w:tcPr>
                  <w:tcW w:w="4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Реквизиты</w:t>
                  </w:r>
                </w:p>
              </w:tc>
              <w:tc>
                <w:tcPr>
                  <w:tcW w:w="5400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Фирменное наименование, местонахождение застройщика (заполняется в соответствии с учредительными документами организации-застройщика)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Общество с ограниченной ответственностью «ИНТЕРКОМ»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127051, г. Москва, Малый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Сухаревский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пер., д. 9, стр. 1,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оф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36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пом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 (№11-14)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ИНН организации-застройщика.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7702544276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Коды ОКПО организации-застройщика.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75341061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Сведения о государственной регистрации застройщика (данные вносятся с учетом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всех действующих изменений).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ОГРН 1047796884948, Свидетельство о государственной регистрации юридического лица от 19.11.2004 г., выдано Межрайонной инспекцией МНС России № 46 по г. Москве (бланк серия 77 № 006861552)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Юридический адрес и адрес фактического местоположения организации-застройщика.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127051, г. Москва, Малый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Сухаревский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пер., д. 9, стр. 1,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оф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36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пом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 (№11-14)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125009, г. Москва, ул. Б. Дмитровка, д. 9, корп.1, офис 19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ФИО руководителя и главного бухгалтера.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Генеральный директор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Мышко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Игорь Валентинович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Главный бухгалтер Лобашова Елена Васильевна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Учредители (участники) застройщика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Поднебесная Валентина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Корнеевна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– 100%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Телефон, факс.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229-2772, 692-8272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Режим работы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организации-застройщика с гражданами. Контактные телефоны.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Понедельник – пятница 10.00 ч. – 19.00 ч.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обед 13.00 ч. – 14.00 ч.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Опыт предыдущей деятельности </w:t>
                  </w:r>
                  <w:r w:rsidRPr="007D59E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и текущая деятельность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указанием места нахождения указанных объектов недвижимости, срока ввода их в эксплуатацию в соответствии с проектной документацией и фактических сроков ввода их в эксплуатацию.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 принимал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Вид лицензируемой деятельности, номер лицензии, срок ее действия, информация об органе, выдавшем лицензию (информация заполняется, если вид деятельности подлежит лицензированию в соответствии с федеральным законодательством и связан с осуществлением застройщиком деятельности по привлечению денежных средств участников долевого строительства (создания) многоквартирных домов и (или) иных объектов недвижимости).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Лицензия на осуществление строительной деятельности не предусмотрена, для выполнения строительных работ и для выполнения функций заказчика, технического заказчика строительства и генерального подрядчика привлекаются организации, являющиеся членами СРО и имеющие соответствующие допуски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Финансовые документы Застройщика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Финансовый результат текущего года.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Финансовый результат на 30.09.2014 убытки в размере 32 986 тыс. руб.; размер кредиторской задолженности 5 744 097 тыс. руб.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Сведения о проекте строительства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Цель проекта, этапы и сроки его реализации, результаты государственной экспертизы проектной документации, если проведение такой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экспертизы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установлено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федеральным законом.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Строительство жилого дома с подземной автостоянкой по адресу: ул. Коминтерна, вл.28 осуществляется в целях реализации программы по обеспечению сотрудников Федеральной службы охраны Российской Федерации жильем.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Начало строительства – 04 июня 2009 года.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Срок ввода объекта в эксплуатацию – до 31 декабря 2013 года.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Положительное заключение государственной экспертизы проектной документации выдано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Мосгосэкспертиза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(регистрационный номер 77-ГК/3.1.34.013905 от 20.04.2009)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Разрешение на строительство (дата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выдачи).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№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val="en-US" w:eastAsia="ru-RU"/>
                    </w:rPr>
                    <w:t>RU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77151000-003630 от 04.06.2009 г. (регистрационный номер 77-ГК/3.7.1005379. от 08.06.2009 г.)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Права застройщика на земельный участок. 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Если земельный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участок принадлежит застройщику на правах аренды, представляется информация о собственнике земельного участка. Площадь и границы земельного участка (заполняется на основании данных государственного кадастрового учета), элементы благоустройства, предусмотренные проектной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документацией.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 xml:space="preserve">Строительство ведется на земельном участке 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площадью 6100 кв.м.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Участок, отведенный под строительство, расположен внутри квартала, который ограничен: с северо-западной стороны улицей Коминтерна, за которой расположен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Бабушкинский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парк, с северо-восточной стороны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Анадырским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проездом, за которым проходит железная дорога Ярославского направления и с юго-западной стороны – улицей Менжинского.</w:t>
                  </w:r>
                  <w:proofErr w:type="gramEnd"/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Кадастровый номер земельного участка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- 77:02:0010015:1000.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Участок предоставлен на основании договора аренды земельного участка, заключенного с Департаментом земельных ресурсов города Москвы от 17.09.2008 №М-02-513487 и зарегистрированного в Управлении Федеральной службы государственной регистрации, кадастра и картографии по Москве 02.06.2010 №77-77-14/005/2010-774.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18"/>
                      <w:szCs w:val="18"/>
                      <w:lang w:eastAsia="ru-RU"/>
                    </w:rPr>
                    <w:t>Элементы благоустройства: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18"/>
                      <w:szCs w:val="18"/>
                      <w:lang w:eastAsia="ru-RU"/>
                    </w:rPr>
                    <w:t>1.Проезды и автостоянки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18"/>
                      <w:szCs w:val="18"/>
                      <w:lang w:eastAsia="ru-RU"/>
                    </w:rPr>
                    <w:t>2.Тротуары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18"/>
                      <w:szCs w:val="18"/>
                      <w:lang w:eastAsia="ru-RU"/>
                    </w:rPr>
                    <w:t>3. Игровые площадки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18"/>
                      <w:szCs w:val="18"/>
                      <w:lang w:eastAsia="ru-RU"/>
                    </w:rPr>
                    <w:t>4.Спортивные площадки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18"/>
                      <w:szCs w:val="18"/>
                      <w:lang w:eastAsia="ru-RU"/>
                    </w:rPr>
                    <w:t>5. Малые архитектурные формы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18"/>
                      <w:szCs w:val="18"/>
                      <w:lang w:eastAsia="ru-RU"/>
                    </w:rPr>
                    <w:t>6.Игровой комплекс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Местонахождение</w:t>
                  </w:r>
                  <w:r w:rsidRPr="007D59E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строящегося (создаваемого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)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ногоквартирного дома и (или) иного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объекта недвижимости и об их описании, подготовленном в соответствии с проектной документацией, на основании которой выдавалось разрешение на строительство.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Участок, отведенный под строительство многоэтажного жилого дома с подземной автостоянкой находится по адресу: 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Москва, СВАО, управа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Лосиноостровского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р-на, ул. Коминтерна, вл. 28. Квартал, где расположен 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участок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ограничен: с северо-западной стороны улицей Коминтерна, за которой расположен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Бабушкинский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парк, с северо-восточной стороны улицей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Шушенская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с юго-восточной стороны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Анадырским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проездом, за которым проходит железная дорога ярославского направления и с юго-западной стороны улицей Менжинского. Квартал застроен преимущественно кирпичными пятиэтажными жилыми домами шестидесятых годов постройки, а также четырьмя 14-ти этажными жилыми домами семидесятых годов. Участок, отведенный под строительство, расположен внутри квартала. Жилой дом запроектирован состоящим из одной секции в 22 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надземных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этажа (первый этаж – нежилой, над 22-м этажом расположен технический этаж). Основной материал дома – монолитный железобетон.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Количество в составе строящихся (создаваемых) многоквартирного дома и (или) иных объектов недвижимости самостоятельных частей (квартир в многоквартирном доме, гаражей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 иных объектов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недвижимости), передаваемых участникам долевого строительства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застройщиком после получения разрешения на ввод в эксплуатацию многоквартирного дома и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(или) иного объекта недвижимости, а также описание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технических характеристик указанных самостоятельных частей в соответствии с проектной документацией.</w:t>
                  </w:r>
                  <w:proofErr w:type="gramEnd"/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В жилом доме запроектированы 152 квартиры площадью от 39,9 кв.м. до 120,6 кв.м., подземная автостоянка манежного типа на 228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машиномест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80 из которых размещаются в зависимых автоматических парковках,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автомойка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2 поста, а также нежилые помещения на 1 этаже жилого комплекса общей площадью 605 кв.м. Общая площадь квартир – 10238,0 кв.м.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Количество квартир - 152, в т.ч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.: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1-к. кв. - 95, площадью от 39,9 кв.м. до 120,6 кв.м.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2-к. кв. - 31, площадью от 43,9 кв.м. до 66,9 кв.м.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3-к. кв. - 13, площадью от 68,1 кв.м. до 83,5 кв.м.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4-к. кв. - 13, площадью от 83,1 кв.м. до 105,0 кв.м.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Общая площадь нежилых помещений (всего) – 605 кв.м.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Количество нежилых помещений - 25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Площадь каждого нежилого помещения – от 2,54 кв.м. до 102,57 кв.м.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Общая площадь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машиномест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– 2028,12 кв.м.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Количество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машиномест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- 228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Площадь каждого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машиноместа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– от 12,73 кв.м. до 22,08 кв.м.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 xml:space="preserve">Конструктивная система запроектированного дома – каркасно-стеновая; лестнично-лифтовой блок является ядром жесткости здания. Ограждающие конструкции – несущие монолитные железобетонные стены с навесными вентилируемыми фасадами. На жилых этажах (со 2-го по 22-й) расположено по 4, 6 или 8 квартир сгруппированных по две стороны лестнично-лифтового холла. Межквартирные не несущие стены – пенобетон. Жилые помещения – без отделки. Устройство перегородок осуществляется по усеченной схеме – в местах, предусмотренных проектом, выполняются контуры перегородок высотой в 2-4 кирпича без штукатурки. Перегородки, ограничивающие санузлы и кухни, выполняются по проекту. Оконные блоки: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металлопластик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двухкамерными стеклопакетами. Дверные блоки: двери квартир – металлические, входные двери в жилой дом - стеклянные.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Функциональное назначение нежилых помещений в многоквартирном доме, не входящих в состав общего имущества, если строящимся (создаваемым) объектом является многоквартирный жилой дом.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На 1 этаже жилого дома предусмотрено размещение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семейно-досугового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центра общей площадью 605 кв.м.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Состав общего имущества в многоквартирном доме и (или) ином объекте недвижимости, которое будет находиться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 общей долевой собственности участников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 состав общего имущества входят помещения многоквартирного дома,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крыши, ограждающие несущие и ненесущие конструкции данного дома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участке.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Предполагаемый срок получения разрешения на ввод в эксплуатацию строящегося (создаваемого) многоквартирного дома и (или) иного объекта недвижимости, перечне органов государственной власти, органов местного самоуправления и организаций, представители которых участвуют в приемке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указанных объектов недвижимости.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Предполагаемый срок получения разрешения на ввод объекта в эксплуатацию – 4 квартал 2013 года.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Перечень органов, принимающих участие в приемке объекта:</w:t>
                  </w:r>
                </w:p>
                <w:p w:rsidR="007D59E7" w:rsidRPr="007D59E7" w:rsidRDefault="007D59E7" w:rsidP="007D59E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Представители:</w:t>
                  </w:r>
                </w:p>
                <w:p w:rsidR="007D59E7" w:rsidRPr="007D59E7" w:rsidRDefault="007D59E7" w:rsidP="007D59E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Федеральной службы охраны Российской Федерации</w:t>
                  </w:r>
                </w:p>
                <w:p w:rsidR="007D59E7" w:rsidRPr="007D59E7" w:rsidRDefault="007D59E7" w:rsidP="007D59E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Комитета государственного строительного надзора города Москвы</w:t>
                  </w:r>
                </w:p>
                <w:p w:rsidR="007D59E7" w:rsidRPr="007D59E7" w:rsidRDefault="007D59E7" w:rsidP="007D59E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Префектуры СВАО г. Москвы</w:t>
                  </w:r>
                </w:p>
                <w:p w:rsidR="007D59E7" w:rsidRPr="007D59E7" w:rsidRDefault="007D59E7" w:rsidP="007D59E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Управы «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Лосиноостровская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  <w:p w:rsidR="007D59E7" w:rsidRPr="007D59E7" w:rsidRDefault="007D59E7" w:rsidP="007D59E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Департамента социальной защиты населения города Москвы</w:t>
                  </w:r>
                </w:p>
                <w:p w:rsidR="007D59E7" w:rsidRPr="007D59E7" w:rsidRDefault="007D59E7" w:rsidP="007D59E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Генерального проектировщика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ООО «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А-Б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студия»</w:t>
                  </w:r>
                </w:p>
                <w:p w:rsidR="007D59E7" w:rsidRPr="007D59E7" w:rsidRDefault="007D59E7" w:rsidP="007D59E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Инвестора-Застройщик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 ООО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«Интерком»</w:t>
                  </w:r>
                </w:p>
                <w:p w:rsidR="007D59E7" w:rsidRPr="007D59E7" w:rsidRDefault="007D59E7" w:rsidP="007D59E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Технического заказчик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 ООО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«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Техностар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  <w:p w:rsidR="007D59E7" w:rsidRPr="007D59E7" w:rsidRDefault="007D59E7" w:rsidP="007D59E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Генерального подрядчик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 ООО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«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Стройпроект-Система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  <w:p w:rsidR="007D59E7" w:rsidRPr="007D59E7" w:rsidRDefault="007D59E7" w:rsidP="007D59E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Эксплуатирующей организации</w:t>
                  </w:r>
                </w:p>
                <w:p w:rsidR="007D59E7" w:rsidRPr="007D59E7" w:rsidRDefault="007D59E7" w:rsidP="007D59E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Другие организации, 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согласно законодательства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РФ на момент сдачи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Результаты правовой экспертизы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проектной документации фиксируются, если проведение таковой установлено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федеральным законодательством.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Положительное заключение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Мосгосэкспертизы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рег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 № 77—1-2-0320-09 от 06.04.2009 г.)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Возможные финансовые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 прочие риски при осуществлении проекта строительства и меры по добровольному страхованию застройщиком таких рисков.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 наступление обстоятельств непреодолимой силы, делающих невозможным осуществить прое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кт стр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оительства объекта;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- возможное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недополучение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застройщиком доходов, зависящих от привлечения денежных средств участников долевого строительства;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- причинение ущерба третьим лицам при строительстве объекта.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Меры по добровольному страхованию: страховой компанией ОАО «ВСК» осуществлено страхование строительно-монтажных работ (материальный ущерб, гражданская ответственность перед третьими лицами,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послепусковые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гарантийные обязательства).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Планируемая стоимость строительства (создания) многоквартирного дома и (или) иного объекта недвижимости.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987 168 733 рублей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Перечень организаций, осуществляющих основные строительно-монтажные и иные работы (подрядчиков).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Технический заказчик - ООО «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Техностар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»,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Генеральный подрядчик – ООО «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Стройпроект-Система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Способ обеспечения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lang w:eastAsia="ru-RU"/>
                    </w:rPr>
                    <w:t> </w:t>
                  </w: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исполнения обязательств застройщика по договору.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Залог в порядке, предусмотренным статьями 13-15 Федерального закона от 30.12.2004 г. № 214-ФЗ</w:t>
                  </w:r>
                </w:p>
              </w:tc>
            </w:tr>
            <w:tr w:rsidR="007D59E7" w:rsidRPr="007D59E7">
              <w:tc>
                <w:tcPr>
                  <w:tcW w:w="4860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Иные договора и сделки,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договоров.</w:t>
                  </w:r>
                </w:p>
              </w:tc>
              <w:tc>
                <w:tcPr>
                  <w:tcW w:w="5400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59E7" w:rsidRPr="007D59E7" w:rsidRDefault="007D59E7" w:rsidP="007D59E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Договор с «Открытым акционерным обществом «Сбербанк России» (ОАО «Сбербанк России)» № 2079 об открытии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невозобновляемой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кредитной линии от 08.10.2010г. на сумму 487 725 814 рублей (с залогом имущественных прав на 94 квартиры общей площадью 6 476,30 кв.м., нежилых помещений общей площадью 303,05 кв.м. и 118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машиномест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). </w:t>
                  </w:r>
                  <w:proofErr w:type="gramStart"/>
                  <w:r w:rsidRPr="007D59E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Договор с «Открытым акционерным обществом «Сбербанк России» (ОАО «Сбербанк России)» № 2356 об открытии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невозобновляемой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кредитной линии от 19.12.2012г. на сумму 100 162 000 рублей (с последующим залогом имущественных прав на 94 квартиры общей площадью 6 476,30 кв.м., нежилых помещений общей площадью 303,05 кв.м. и 118 </w:t>
                  </w:r>
                  <w:proofErr w:type="spellStart"/>
                  <w:r w:rsidRPr="007D59E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машиномест</w:t>
                  </w:r>
                  <w:proofErr w:type="spellEnd"/>
                  <w:r w:rsidRPr="007D59E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). 57 974 694 рублей привлечено из средств Инвестора, 341 306 225</w:t>
                  </w:r>
                  <w:proofErr w:type="gramEnd"/>
                  <w:r w:rsidRPr="007D59E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рублей планируется привлечь как средства участников долевого строительства.</w:t>
                  </w:r>
                </w:p>
                <w:p w:rsidR="007D59E7" w:rsidRPr="007D59E7" w:rsidRDefault="007D59E7" w:rsidP="007D59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59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7D59E7" w:rsidRPr="007D59E7" w:rsidRDefault="007D59E7" w:rsidP="007D5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D59E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D59E7" w:rsidRPr="007D59E7" w:rsidRDefault="007D59E7" w:rsidP="007D59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7D59E7" w:rsidRPr="007D59E7" w:rsidRDefault="007D59E7" w:rsidP="007D5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D59E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D59E7" w:rsidRPr="007D59E7" w:rsidRDefault="007D59E7" w:rsidP="007D5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Генеральный директор</w:t>
            </w:r>
          </w:p>
          <w:p w:rsidR="007D59E7" w:rsidRPr="007D59E7" w:rsidRDefault="007D59E7" w:rsidP="007D59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ООО «ИНТЕРКОМ»</w:t>
            </w:r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 </w:t>
            </w:r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</w:t>
            </w:r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 </w:t>
            </w:r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И.В. </w:t>
            </w:r>
            <w:proofErr w:type="spellStart"/>
            <w:r w:rsidRPr="007D59E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Мышко</w:t>
            </w:r>
            <w:proofErr w:type="spellEnd"/>
          </w:p>
        </w:tc>
      </w:tr>
    </w:tbl>
    <w:p w:rsidR="007D59E7" w:rsidRPr="007D59E7" w:rsidRDefault="007D59E7" w:rsidP="007D59E7">
      <w:pPr>
        <w:shd w:val="clear" w:color="auto" w:fill="F9FBFB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D59E7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7D59E7" w:rsidRPr="007D59E7" w:rsidRDefault="007D59E7" w:rsidP="007D59E7">
      <w:pPr>
        <w:shd w:val="clear" w:color="auto" w:fill="F9FBFB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D59E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C5AFA" w:rsidRDefault="00BC5AFA"/>
    <w:sectPr w:rsidR="00BC5AFA" w:rsidSect="00BC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D035D"/>
    <w:multiLevelType w:val="multilevel"/>
    <w:tmpl w:val="827E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D59E7"/>
    <w:rsid w:val="007D59E7"/>
    <w:rsid w:val="00BC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A"/>
  </w:style>
  <w:style w:type="paragraph" w:styleId="1">
    <w:name w:val="heading 1"/>
    <w:basedOn w:val="a"/>
    <w:link w:val="10"/>
    <w:uiPriority w:val="9"/>
    <w:qFormat/>
    <w:rsid w:val="007D5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59E7"/>
  </w:style>
  <w:style w:type="paragraph" w:styleId="a3">
    <w:name w:val="Normal (Web)"/>
    <w:basedOn w:val="a"/>
    <w:uiPriority w:val="99"/>
    <w:semiHidden/>
    <w:unhideWhenUsed/>
    <w:rsid w:val="007D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7D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7D59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1958</Words>
  <Characters>11166</Characters>
  <Application>Microsoft Office Word</Application>
  <DocSecurity>0</DocSecurity>
  <Lines>93</Lines>
  <Paragraphs>26</Paragraphs>
  <ScaleCrop>false</ScaleCrop>
  <Company/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2014-12-09T10:37:00Z</dcterms:created>
  <dcterms:modified xsi:type="dcterms:W3CDTF">2014-12-09T10:38:00Z</dcterms:modified>
</cp:coreProperties>
</file>