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A49" w:rsidRDefault="00C10A49" w:rsidP="00C10A49">
      <w:pPr>
        <w:pStyle w:val="a3"/>
      </w:pPr>
      <w:r>
        <w:t>«УТВЕРЖДАЮ»</w:t>
      </w:r>
    </w:p>
    <w:p w:rsidR="00C10A49" w:rsidRDefault="00C10A49" w:rsidP="00C10A49">
      <w:pPr>
        <w:pStyle w:val="a3"/>
      </w:pPr>
      <w:r>
        <w:t>Генеральный директор</w:t>
      </w:r>
    </w:p>
    <w:p w:rsidR="00C10A49" w:rsidRDefault="00C10A49" w:rsidP="00C10A49">
      <w:pPr>
        <w:pStyle w:val="a3"/>
      </w:pPr>
      <w:r>
        <w:t>ООО «</w:t>
      </w:r>
      <w:proofErr w:type="spellStart"/>
      <w:r>
        <w:t>Териберский</w:t>
      </w:r>
      <w:proofErr w:type="spellEnd"/>
      <w:r>
        <w:t xml:space="preserve"> Берег»</w:t>
      </w:r>
    </w:p>
    <w:p w:rsidR="00C10A49" w:rsidRDefault="00C10A49" w:rsidP="00C10A49">
      <w:pPr>
        <w:pStyle w:val="a3"/>
      </w:pPr>
      <w:r>
        <w:t>____________________</w:t>
      </w:r>
    </w:p>
    <w:p w:rsidR="00C10A49" w:rsidRDefault="00C10A49" w:rsidP="00C10A49">
      <w:pPr>
        <w:pStyle w:val="a3"/>
      </w:pPr>
      <w:proofErr w:type="spellStart"/>
      <w:r>
        <w:t>Дибин</w:t>
      </w:r>
      <w:proofErr w:type="spellEnd"/>
      <w:r>
        <w:t xml:space="preserve"> А.В.</w:t>
      </w:r>
    </w:p>
    <w:p w:rsidR="00C10A49" w:rsidRDefault="00C10A49" w:rsidP="00C10A49">
      <w:pPr>
        <w:pStyle w:val="a3"/>
      </w:pPr>
      <w:r>
        <w:t>ПРОЕКТНАЯ ДЕКЛАРАЦИЯ</w:t>
      </w:r>
    </w:p>
    <w:p w:rsidR="00C10A49" w:rsidRDefault="00C10A49" w:rsidP="00C10A49">
      <w:pPr>
        <w:pStyle w:val="a3"/>
      </w:pPr>
      <w:r>
        <w:t>(в редакции от 09.01.2014 года)</w:t>
      </w:r>
    </w:p>
    <w:p w:rsidR="00C10A49" w:rsidRDefault="00C10A49" w:rsidP="00C10A49">
      <w:pPr>
        <w:pStyle w:val="a3"/>
      </w:pPr>
      <w:r>
        <w:t>на многоэтажный жилой дом с подземной автостоянкой, расположенный по адресу:</w:t>
      </w:r>
    </w:p>
    <w:p w:rsidR="00C10A49" w:rsidRDefault="00C10A49" w:rsidP="00C10A49">
      <w:pPr>
        <w:pStyle w:val="a3"/>
      </w:pPr>
      <w:r>
        <w:t xml:space="preserve">г. Москва, </w:t>
      </w:r>
      <w:proofErr w:type="gramStart"/>
      <w:r>
        <w:t>г</w:t>
      </w:r>
      <w:proofErr w:type="gramEnd"/>
      <w:r>
        <w:t>. Щербинка, ул. 40 лет Октября, владение 7.</w:t>
      </w:r>
    </w:p>
    <w:p w:rsidR="00C10A49" w:rsidRDefault="00C10A49" w:rsidP="00C10A49">
      <w:pPr>
        <w:pStyle w:val="a3"/>
      </w:pPr>
    </w:p>
    <w:p w:rsidR="00C10A49" w:rsidRDefault="00C10A49" w:rsidP="00C10A49">
      <w:pPr>
        <w:pStyle w:val="a3"/>
      </w:pPr>
      <w:r>
        <w:t>Информация о застройщике:</w:t>
      </w:r>
    </w:p>
    <w:p w:rsidR="00C10A49" w:rsidRDefault="00C10A49" w:rsidP="00C10A49">
      <w:pPr>
        <w:pStyle w:val="a3"/>
      </w:pPr>
      <w:r>
        <w:t>Фирменное наименование: Общество с ограниченной ответственностью «</w:t>
      </w:r>
      <w:proofErr w:type="spellStart"/>
      <w:r>
        <w:t>Териберский</w:t>
      </w:r>
      <w:proofErr w:type="spellEnd"/>
      <w:r>
        <w:t xml:space="preserve"> Берег».</w:t>
      </w:r>
    </w:p>
    <w:p w:rsidR="00C10A49" w:rsidRDefault="00C10A49" w:rsidP="00C10A49">
      <w:pPr>
        <w:pStyle w:val="a3"/>
      </w:pPr>
      <w:r>
        <w:t>Юридический адрес: Россия, 101000, г. Москва, ул. Мясницкая, д.30/1/2, стр.2.</w:t>
      </w:r>
    </w:p>
    <w:p w:rsidR="00C10A49" w:rsidRDefault="00C10A49" w:rsidP="00C10A49">
      <w:pPr>
        <w:pStyle w:val="a3"/>
      </w:pPr>
      <w:r>
        <w:t>Режим работы: с 9-00 до 18-00, перерыв с 13-00 до 14-00, суббота, воскресенье – выходные дни.</w:t>
      </w:r>
    </w:p>
    <w:p w:rsidR="00C10A49" w:rsidRDefault="00C10A49" w:rsidP="00C10A49">
      <w:pPr>
        <w:pStyle w:val="a3"/>
      </w:pPr>
      <w:r>
        <w:t xml:space="preserve">Свидетельство о государственной регистрации: Серия 77 № 007222163, выдано Межрайонной инспекцией МНС России № 46 по </w:t>
      </w:r>
      <w:proofErr w:type="gramStart"/>
      <w:r>
        <w:t>г</w:t>
      </w:r>
      <w:proofErr w:type="gramEnd"/>
      <w:r>
        <w:t>. Москве 17 ноября 2003 года. ОГРН 1037739970773, ИНН 7701511447.</w:t>
      </w:r>
    </w:p>
    <w:p w:rsidR="00C10A49" w:rsidRDefault="00C10A49" w:rsidP="00C10A49">
      <w:pPr>
        <w:pStyle w:val="a3"/>
      </w:pPr>
      <w:r>
        <w:t xml:space="preserve">Учредители: </w:t>
      </w:r>
      <w:proofErr w:type="spellStart"/>
      <w:r>
        <w:t>Дибин</w:t>
      </w:r>
      <w:proofErr w:type="spellEnd"/>
      <w:r>
        <w:t xml:space="preserve"> Андрей Валентинович — 40%, </w:t>
      </w:r>
      <w:proofErr w:type="spellStart"/>
      <w:r>
        <w:t>Цацкина</w:t>
      </w:r>
      <w:proofErr w:type="spellEnd"/>
      <w:r>
        <w:t xml:space="preserve"> Маргарита </w:t>
      </w:r>
      <w:proofErr w:type="spellStart"/>
      <w:r>
        <w:t>Эликовна</w:t>
      </w:r>
      <w:proofErr w:type="spellEnd"/>
      <w:r>
        <w:t xml:space="preserve"> — 30%, Журавлев Михаил Константинович — 30%</w:t>
      </w:r>
    </w:p>
    <w:p w:rsidR="00C10A49" w:rsidRDefault="00C10A49" w:rsidP="00C10A49">
      <w:pPr>
        <w:pStyle w:val="a3"/>
      </w:pPr>
      <w:r>
        <w:t>Реализованные проекты строительства:</w:t>
      </w:r>
    </w:p>
    <w:p w:rsidR="00C10A49" w:rsidRDefault="00C10A49" w:rsidP="00C10A49">
      <w:pPr>
        <w:pStyle w:val="a3"/>
      </w:pPr>
      <w:r>
        <w:t>2003 г. г. Москва. Совместно с «СКФ XXI» были проведены общестроительные работы по проекту многофункционального жилого комплекса по ул. Тимошенко общей площадью 60 тыс. кв.м., объект сдан в срок;</w:t>
      </w:r>
    </w:p>
    <w:p w:rsidR="00C10A49" w:rsidRDefault="00C10A49" w:rsidP="00C10A49">
      <w:pPr>
        <w:pStyle w:val="a3"/>
      </w:pPr>
      <w:r>
        <w:t xml:space="preserve">- 2004 г. Московская область. Подрядные работы на строительство 3-этажного административно-бытового здания общей площадью 1000 кв.м. в г. Химки, ул. </w:t>
      </w:r>
      <w:proofErr w:type="gramStart"/>
      <w:r>
        <w:t>Рабочая</w:t>
      </w:r>
      <w:proofErr w:type="gramEnd"/>
      <w:r>
        <w:t>. Заказчик «СКФ XXI», объект сдан в срок;</w:t>
      </w:r>
    </w:p>
    <w:p w:rsidR="00C10A49" w:rsidRDefault="00C10A49" w:rsidP="00C10A49">
      <w:pPr>
        <w:pStyle w:val="a3"/>
      </w:pPr>
      <w:r>
        <w:t xml:space="preserve">- 2003-2004 гг. г. Москва. Подрядные работы на строительство здания средней школы на ул. 1-я </w:t>
      </w:r>
      <w:proofErr w:type="spellStart"/>
      <w:r>
        <w:t>Миусская</w:t>
      </w:r>
      <w:proofErr w:type="spellEnd"/>
      <w:r>
        <w:t>. Подрядчик ООО «</w:t>
      </w:r>
      <w:proofErr w:type="spellStart"/>
      <w:r>
        <w:t>Спецстроймонтажмонолит-М</w:t>
      </w:r>
      <w:proofErr w:type="spellEnd"/>
      <w:r>
        <w:t>», объект сдан в срок;</w:t>
      </w:r>
    </w:p>
    <w:p w:rsidR="00C10A49" w:rsidRDefault="00C10A49" w:rsidP="00C10A49">
      <w:pPr>
        <w:pStyle w:val="a3"/>
      </w:pPr>
      <w:r>
        <w:t xml:space="preserve">-2004 г. Москва, ул. </w:t>
      </w:r>
      <w:proofErr w:type="spellStart"/>
      <w:r>
        <w:t>Крылатская</w:t>
      </w:r>
      <w:proofErr w:type="spellEnd"/>
      <w:r>
        <w:t>. Подрядные работы на строительство жилого комплекса «Долина Грез». Подрядчик «</w:t>
      </w:r>
      <w:proofErr w:type="spellStart"/>
      <w:r>
        <w:t>Спецстроймонтажмонолит-М</w:t>
      </w:r>
      <w:proofErr w:type="spellEnd"/>
      <w:r>
        <w:t>», объект сдан в срок;</w:t>
      </w:r>
    </w:p>
    <w:p w:rsidR="00C10A49" w:rsidRDefault="00C10A49" w:rsidP="00C10A49">
      <w:pPr>
        <w:pStyle w:val="a3"/>
      </w:pPr>
      <w:r>
        <w:t>- 2004 г. Москва. Подрядные работы на строительство жилого дома в микрорайоне Куркино. Подрядчик «</w:t>
      </w:r>
      <w:proofErr w:type="spellStart"/>
      <w:r>
        <w:t>Главмосстроймонолит</w:t>
      </w:r>
      <w:proofErr w:type="spellEnd"/>
      <w:r>
        <w:t>», объект сдан в срок;</w:t>
      </w:r>
    </w:p>
    <w:p w:rsidR="00C10A49" w:rsidRDefault="00C10A49" w:rsidP="00C10A49">
      <w:pPr>
        <w:pStyle w:val="a3"/>
      </w:pPr>
      <w:r>
        <w:t xml:space="preserve">- 2004 г. Московская область. Подготовка инженерно-разрешительной документации на участок под строительство жилого комплекса по Киевскому шоссе, д. </w:t>
      </w:r>
      <w:proofErr w:type="spellStart"/>
      <w:r>
        <w:t>Марушкино-Толстопальцево</w:t>
      </w:r>
      <w:proofErr w:type="spellEnd"/>
      <w:r>
        <w:t>. Заказчик ООО «КОМЗЕМСТРОЙ»;</w:t>
      </w:r>
    </w:p>
    <w:p w:rsidR="00C10A49" w:rsidRDefault="00C10A49" w:rsidP="00C10A49">
      <w:pPr>
        <w:pStyle w:val="a3"/>
      </w:pPr>
      <w:r>
        <w:t xml:space="preserve">- 2004 г. Москва. Подрядные работы по строительству жилого дома по ул. </w:t>
      </w:r>
      <w:proofErr w:type="gramStart"/>
      <w:r>
        <w:t>Мишина</w:t>
      </w:r>
      <w:proofErr w:type="gramEnd"/>
      <w:r>
        <w:t>, 26. Подрядчик ООО «</w:t>
      </w:r>
      <w:proofErr w:type="spellStart"/>
      <w:r>
        <w:t>Спецстроймонтажмонолит-М</w:t>
      </w:r>
      <w:proofErr w:type="spellEnd"/>
      <w:r>
        <w:t>», объект сдан в срок;</w:t>
      </w:r>
    </w:p>
    <w:p w:rsidR="00C10A49" w:rsidRDefault="00C10A49" w:rsidP="00C10A49">
      <w:pPr>
        <w:pStyle w:val="a3"/>
      </w:pPr>
      <w:r>
        <w:t>- 2004 г. Москва. Совместно с ЗАО АСК «</w:t>
      </w:r>
      <w:proofErr w:type="spellStart"/>
      <w:r>
        <w:t>Юнитек</w:t>
      </w:r>
      <w:proofErr w:type="spellEnd"/>
      <w:r>
        <w:t xml:space="preserve"> Инжиниринг» выигран тендер на строительство 29-этажного здания, одного из четырех зданий жилого комплекса по адресу: </w:t>
      </w:r>
      <w:proofErr w:type="gramStart"/>
      <w:r>
        <w:t>Ленинградское</w:t>
      </w:r>
      <w:proofErr w:type="gramEnd"/>
      <w:r>
        <w:t xml:space="preserve"> </w:t>
      </w:r>
      <w:proofErr w:type="spellStart"/>
      <w:r>
        <w:t>ш</w:t>
      </w:r>
      <w:proofErr w:type="spellEnd"/>
      <w:r>
        <w:t>, вл. 25;</w:t>
      </w:r>
    </w:p>
    <w:p w:rsidR="00C10A49" w:rsidRDefault="00C10A49" w:rsidP="00C10A49">
      <w:pPr>
        <w:pStyle w:val="a3"/>
      </w:pPr>
      <w:r>
        <w:t>- 2005 г. Москва. Совместно с ЗАО «</w:t>
      </w:r>
      <w:proofErr w:type="spellStart"/>
      <w:r>
        <w:t>Главболгарстрой</w:t>
      </w:r>
      <w:proofErr w:type="spellEnd"/>
      <w:r>
        <w:t>» участие в тендере на строительство элитного жилого дома по адресу: Новый Арбат, вл. 27-29;</w:t>
      </w:r>
    </w:p>
    <w:p w:rsidR="00C10A49" w:rsidRDefault="00C10A49" w:rsidP="00C10A49">
      <w:pPr>
        <w:pStyle w:val="a3"/>
      </w:pPr>
      <w:r>
        <w:t xml:space="preserve">- 2003 — 2005 гг. Московская область. </w:t>
      </w:r>
      <w:proofErr w:type="spellStart"/>
      <w:r>
        <w:t>Коттеджное</w:t>
      </w:r>
      <w:proofErr w:type="spellEnd"/>
      <w:r>
        <w:t xml:space="preserve"> строительство: проектирование, строительство, отделка, объект сдан в срок;</w:t>
      </w:r>
    </w:p>
    <w:p w:rsidR="00C10A49" w:rsidRDefault="00C10A49" w:rsidP="00C10A49">
      <w:pPr>
        <w:pStyle w:val="a3"/>
      </w:pPr>
      <w:r>
        <w:t>- 2003 – 2005 гг. Москва. Офисные помещения: капитальный ремонт, отделка, работы проведены в срок;</w:t>
      </w:r>
    </w:p>
    <w:p w:rsidR="00C10A49" w:rsidRDefault="00C10A49" w:rsidP="00C10A49">
      <w:pPr>
        <w:pStyle w:val="a3"/>
      </w:pPr>
      <w:r>
        <w:t xml:space="preserve">- 2003 – 2005 гг. Москва, Московская область. </w:t>
      </w:r>
      <w:proofErr w:type="gramStart"/>
      <w:r>
        <w:t>Жилые квартиры, частные дома: проектирование, капитальный ремонт, перепланировка, отделка, дизайн, авторское сопровождение;</w:t>
      </w:r>
      <w:proofErr w:type="gramEnd"/>
    </w:p>
    <w:p w:rsidR="00C10A49" w:rsidRDefault="00C10A49" w:rsidP="00C10A49">
      <w:pPr>
        <w:pStyle w:val="a3"/>
      </w:pPr>
      <w:r>
        <w:t xml:space="preserve">- 2005 – 2008 гг. Московская область, </w:t>
      </w:r>
      <w:proofErr w:type="gramStart"/>
      <w:r>
        <w:t>г</w:t>
      </w:r>
      <w:proofErr w:type="gramEnd"/>
      <w:r>
        <w:t xml:space="preserve">. Щербинка, ул. Индустриальная, д. 6, 14-ти этажный </w:t>
      </w:r>
      <w:proofErr w:type="spellStart"/>
      <w:r>
        <w:t>пятисекционный</w:t>
      </w:r>
      <w:proofErr w:type="spellEnd"/>
      <w:r>
        <w:t xml:space="preserve"> монолитно-кирпичный жилой дом. Выполнение функций Инвестора, Заказчика-Застройщика, Генерального подрядчика. Строительство, техническое сопровождение и ввод дома в эксплуатацию 12.09.2008 года. Продажи осуществлялись в соответствии с Федеральным законом № 214-ФЗ «Об участии в долевом строительстве многоквартирных домов и иных объектов </w:t>
      </w:r>
      <w:r>
        <w:lastRenderedPageBreak/>
        <w:t>недвижимости и о внесении в некоторые изменений в некоторые законодательные акты Российской Федерации».</w:t>
      </w:r>
    </w:p>
    <w:p w:rsidR="00C10A49" w:rsidRDefault="00C10A49" w:rsidP="00C10A49">
      <w:pPr>
        <w:pStyle w:val="a3"/>
      </w:pPr>
      <w:r>
        <w:t xml:space="preserve">- 2008 – 2011 гг. Московская область, </w:t>
      </w:r>
      <w:proofErr w:type="gramStart"/>
      <w:r>
        <w:t>г</w:t>
      </w:r>
      <w:proofErr w:type="gramEnd"/>
      <w:r>
        <w:t>. Щербинка, ул. 40 лет Октября, д. 15/1, 15-ти этажный монолитно-каркасный жилой дом с вентилируемым фасадом. Выполнение функций Инвестора, Заказчика-Застройщика. Строительство, техническое сопровождение и ввод дома в эксплуатацию 18.08.2011 года. Продажи осуществлялись в соответствии с Федеральным законом №214-ФЗ «Об участии в долевом строительстве многоквартирных домов и иных объектов недвижимости и о внесении в некоторые изменений в некоторые законодательные акты Российской Федерации».</w:t>
      </w:r>
    </w:p>
    <w:p w:rsidR="00C10A49" w:rsidRDefault="00C10A49" w:rsidP="00C10A49">
      <w:pPr>
        <w:pStyle w:val="a3"/>
      </w:pPr>
      <w:r>
        <w:t>Свидетельство №0105.01-2009-7701511447-С-035 о допуске к работам, которые оказывают влияние на безопасность объектов капитального строительства. Выданное некоммерческим партнерством «Союз строителей Московской области «</w:t>
      </w:r>
      <w:proofErr w:type="spellStart"/>
      <w:r>
        <w:t>Мособлстройкомплекс</w:t>
      </w:r>
      <w:proofErr w:type="spellEnd"/>
      <w:r>
        <w:t>». Начало действия с 11 октября 2010 г. Свидетельство действительно без ограничения срока и территории его действия.</w:t>
      </w:r>
    </w:p>
    <w:p w:rsidR="00C10A49" w:rsidRDefault="00C10A49" w:rsidP="00C10A49">
      <w:pPr>
        <w:pStyle w:val="a3"/>
      </w:pPr>
      <w:r>
        <w:t>Сведения о финансовом результате: На день опубликования проектной декларации кредиторская задолженность составляет 110 617 тыс. рублей, дебиторская задолженность составляет 85 020 тыс. рублей, стоимость чистых активов составляет 51 274 тыс. рублей.</w:t>
      </w:r>
    </w:p>
    <w:p w:rsidR="00C10A49" w:rsidRDefault="00C10A49" w:rsidP="00C10A49">
      <w:pPr>
        <w:pStyle w:val="a3"/>
      </w:pPr>
    </w:p>
    <w:p w:rsidR="00C10A49" w:rsidRDefault="00C10A49" w:rsidP="00C10A49">
      <w:pPr>
        <w:pStyle w:val="a3"/>
      </w:pPr>
      <w:r>
        <w:t>Информация о проекте строительства:</w:t>
      </w:r>
    </w:p>
    <w:p w:rsidR="00C10A49" w:rsidRDefault="00C10A49" w:rsidP="00C10A49">
      <w:pPr>
        <w:pStyle w:val="a3"/>
      </w:pPr>
      <w:r>
        <w:t xml:space="preserve">Цель проекта строительства: </w:t>
      </w:r>
      <w:proofErr w:type="gramStart"/>
      <w:r>
        <w:t xml:space="preserve">Проектом предусматривается строительство 7-15-ти этажного, </w:t>
      </w:r>
      <w:proofErr w:type="spellStart"/>
      <w:r>
        <w:t>четырехсекционного</w:t>
      </w:r>
      <w:proofErr w:type="spellEnd"/>
      <w:r>
        <w:t xml:space="preserve"> (1-я секция 15-ти этажная, 2-я и 3-.я — 11-ти этажные, 4-я – 7-ми этажная) 207-ми квартирного жилого дома с подземной автостоянкой (1-ая очередь строительства), расположенного по адресу: г. Москва, г. Щербинка, ул. 40 лет Октября, владение 7; реализация жилых и нежилых помещений дольщикам – юридическим и физическим лицам.</w:t>
      </w:r>
      <w:proofErr w:type="gramEnd"/>
    </w:p>
    <w:p w:rsidR="00C10A49" w:rsidRDefault="00C10A49" w:rsidP="00C10A49">
      <w:pPr>
        <w:pStyle w:val="a3"/>
      </w:pPr>
      <w:r>
        <w:t>Начало работ – II квартал 2012 г.</w:t>
      </w:r>
    </w:p>
    <w:p w:rsidR="00C10A49" w:rsidRDefault="00C10A49" w:rsidP="00C10A49">
      <w:pPr>
        <w:pStyle w:val="a3"/>
      </w:pPr>
      <w:r>
        <w:t>Окончание работ – IV квартал 2014 г.</w:t>
      </w:r>
    </w:p>
    <w:p w:rsidR="00C10A49" w:rsidRDefault="00C10A49" w:rsidP="00C10A49">
      <w:pPr>
        <w:pStyle w:val="a3"/>
      </w:pPr>
      <w:r>
        <w:t>Разрешение на строительство №RU 50336000-039 от 25 мая 2012 года, выданное Администрацией городского округа Щербинка Московской области. Срок действия разрешения 25 месяцев.</w:t>
      </w:r>
    </w:p>
    <w:p w:rsidR="00C10A49" w:rsidRDefault="00C10A49" w:rsidP="00C10A49">
      <w:pPr>
        <w:pStyle w:val="a3"/>
      </w:pPr>
      <w:r>
        <w:t>Права застройщика на земельные участки:</w:t>
      </w:r>
    </w:p>
    <w:p w:rsidR="00C10A49" w:rsidRDefault="00C10A49" w:rsidP="00C10A49">
      <w:pPr>
        <w:pStyle w:val="a3"/>
      </w:pPr>
      <w:r>
        <w:t xml:space="preserve">- право собственности на земельный участок площадью 1700 кв.м., кадастровый номер 50:61:0010118:0015, расположенный по адресу: </w:t>
      </w:r>
      <w:proofErr w:type="gramStart"/>
      <w:r>
        <w:t>г</w:t>
      </w:r>
      <w:proofErr w:type="gramEnd"/>
      <w:r>
        <w:t>. Москва, г. Щербинка, ул. 40 лет Октября, при д. 11;</w:t>
      </w:r>
    </w:p>
    <w:p w:rsidR="00C10A49" w:rsidRDefault="00C10A49" w:rsidP="00C10A49">
      <w:pPr>
        <w:pStyle w:val="a3"/>
      </w:pPr>
      <w:r>
        <w:t xml:space="preserve">- право собственности на земельный участок площадью 2428 кв.м., кадастровый номер 50:61:0010118:0014, расположенный по адресу: </w:t>
      </w:r>
      <w:proofErr w:type="gramStart"/>
      <w:r>
        <w:t>г</w:t>
      </w:r>
      <w:proofErr w:type="gramEnd"/>
      <w:r>
        <w:t>. Москва, г. Щербинка, ул. Чапаева, при д. 2;</w:t>
      </w:r>
    </w:p>
    <w:p w:rsidR="00C10A49" w:rsidRDefault="00C10A49" w:rsidP="00C10A49">
      <w:pPr>
        <w:pStyle w:val="a3"/>
      </w:pPr>
      <w:r>
        <w:t>Благоустройство земельного участка: Проектом предусмотрено благоустройство участка в виде насаждений деревьев, кустарников, газонов. Предусмотрены малые архитектурные формы, детская площадка, скамейки. Тротуары – асфальтовое покрытие, с предусмотренными съездами для инвалидных колясок.</w:t>
      </w:r>
    </w:p>
    <w:p w:rsidR="00C10A49" w:rsidRDefault="00C10A49" w:rsidP="00C10A49">
      <w:pPr>
        <w:pStyle w:val="a3"/>
      </w:pPr>
      <w:proofErr w:type="gramStart"/>
      <w:r>
        <w:t>Месторасположение объекта: г. Москва, г. Щербинка, ул. 40 лет Октября, владение 7 (строительный адрес).</w:t>
      </w:r>
      <w:proofErr w:type="gramEnd"/>
      <w:r>
        <w:t xml:space="preserve"> Строительство нового многоэтажного жилого дома (15-11-11-7 этажей), разработанного по </w:t>
      </w:r>
      <w:proofErr w:type="gramStart"/>
      <w:r>
        <w:t>индивидуальному проекту</w:t>
      </w:r>
      <w:proofErr w:type="gramEnd"/>
      <w:r>
        <w:t>, общая площадь которого составит 19320 кв.м. ООО «</w:t>
      </w:r>
      <w:proofErr w:type="spellStart"/>
      <w:r>
        <w:t>Териберский</w:t>
      </w:r>
      <w:proofErr w:type="spellEnd"/>
      <w:r>
        <w:t xml:space="preserve"> Берег» является Заказчиком-Застройщиком объекта.</w:t>
      </w:r>
    </w:p>
    <w:p w:rsidR="00C10A49" w:rsidRDefault="00C10A49" w:rsidP="00C10A49">
      <w:pPr>
        <w:pStyle w:val="a3"/>
      </w:pPr>
      <w:r>
        <w:t>Количество квартир: 207 общей площадью 11085,1 кв.м., из них:</w:t>
      </w:r>
    </w:p>
    <w:p w:rsidR="00C10A49" w:rsidRDefault="00C10A49" w:rsidP="00C10A49">
      <w:pPr>
        <w:pStyle w:val="a3"/>
      </w:pPr>
      <w:r>
        <w:t>- однокомнатных 131 общей площадью от 33,3 кв</w:t>
      </w:r>
      <w:proofErr w:type="gramStart"/>
      <w:r>
        <w:t>.м</w:t>
      </w:r>
      <w:proofErr w:type="gramEnd"/>
      <w:r>
        <w:t xml:space="preserve"> до 60,3 кв.м.;</w:t>
      </w:r>
    </w:p>
    <w:p w:rsidR="00C10A49" w:rsidRDefault="00C10A49" w:rsidP="00C10A49">
      <w:pPr>
        <w:pStyle w:val="a3"/>
      </w:pPr>
      <w:r>
        <w:t>- двухкомнатных 63 общей площадью от 50,4 кв</w:t>
      </w:r>
      <w:proofErr w:type="gramStart"/>
      <w:r>
        <w:t>.м</w:t>
      </w:r>
      <w:proofErr w:type="gramEnd"/>
      <w:r>
        <w:t xml:space="preserve"> до 70,5 кв.м.;</w:t>
      </w:r>
    </w:p>
    <w:p w:rsidR="00C10A49" w:rsidRDefault="00C10A49" w:rsidP="00C10A49">
      <w:pPr>
        <w:pStyle w:val="a3"/>
      </w:pPr>
      <w:r>
        <w:t>- трехкомнатных 13, от 81,9 кв</w:t>
      </w:r>
      <w:proofErr w:type="gramStart"/>
      <w:r>
        <w:t>.м</w:t>
      </w:r>
      <w:proofErr w:type="gramEnd"/>
      <w:r>
        <w:t xml:space="preserve"> до 96,7 кв.м..</w:t>
      </w:r>
    </w:p>
    <w:p w:rsidR="00C10A49" w:rsidRDefault="00C10A49" w:rsidP="00C10A49">
      <w:pPr>
        <w:pStyle w:val="a3"/>
      </w:pPr>
      <w:r>
        <w:t xml:space="preserve">В квартирах предусматривается вывод трубопроводов холодной и горячей воды, канализации к точкам подключения, окна ПВХ, остекление лоджий, входная дверь, электроснабжение до вводного щитка в квартиру. </w:t>
      </w:r>
      <w:proofErr w:type="gramStart"/>
      <w:r>
        <w:t xml:space="preserve">В квартирах отсутствуют: межкомнатные перегородки; внутриквартирные двери; подоконники; отделка всех помещений, включая устройство стяжек, полов, штукатурку, шпаклевку, окраску стен, потолков; внутриквартирная разводка водопровода и канализации; </w:t>
      </w:r>
      <w:proofErr w:type="spellStart"/>
      <w:r>
        <w:t>сантехприборы</w:t>
      </w:r>
      <w:proofErr w:type="spellEnd"/>
      <w:r>
        <w:t xml:space="preserve"> и </w:t>
      </w:r>
      <w:proofErr w:type="spellStart"/>
      <w:r>
        <w:t>сантехфаянс</w:t>
      </w:r>
      <w:proofErr w:type="spellEnd"/>
      <w:r>
        <w:t xml:space="preserve">; внутриквартирная </w:t>
      </w:r>
      <w:proofErr w:type="spellStart"/>
      <w:r>
        <w:t>электроразводка</w:t>
      </w:r>
      <w:proofErr w:type="spellEnd"/>
      <w:r>
        <w:t xml:space="preserve"> и оконечные </w:t>
      </w:r>
      <w:proofErr w:type="spellStart"/>
      <w:r>
        <w:t>электроустройства</w:t>
      </w:r>
      <w:proofErr w:type="spellEnd"/>
      <w:r>
        <w:t xml:space="preserve">, в том числе </w:t>
      </w:r>
      <w:proofErr w:type="spellStart"/>
      <w:r>
        <w:t>электрозвонки</w:t>
      </w:r>
      <w:proofErr w:type="spellEnd"/>
      <w:r>
        <w:t xml:space="preserve"> и электроплиты; внутриквартирная разводка телевидения, телефонизация, радиофикация, </w:t>
      </w:r>
      <w:proofErr w:type="spellStart"/>
      <w:r>
        <w:t>домофонная</w:t>
      </w:r>
      <w:proofErr w:type="spellEnd"/>
      <w:r>
        <w:t xml:space="preserve"> сеть и их оконечные устройства.</w:t>
      </w:r>
      <w:proofErr w:type="gramEnd"/>
    </w:p>
    <w:p w:rsidR="00C10A49" w:rsidRDefault="00C10A49" w:rsidP="00C10A49">
      <w:pPr>
        <w:pStyle w:val="a3"/>
      </w:pPr>
      <w:r>
        <w:t>Функциональное назначение нежилых помещений, их описание:</w:t>
      </w:r>
    </w:p>
    <w:p w:rsidR="00C10A49" w:rsidRDefault="00C10A49" w:rsidP="00C10A49">
      <w:pPr>
        <w:pStyle w:val="a3"/>
      </w:pPr>
      <w:r>
        <w:lastRenderedPageBreak/>
        <w:t xml:space="preserve">- подземная автостоянка, количество </w:t>
      </w:r>
      <w:proofErr w:type="spellStart"/>
      <w:r>
        <w:t>машиномест</w:t>
      </w:r>
      <w:proofErr w:type="spellEnd"/>
      <w:r>
        <w:t xml:space="preserve"> 40 общей площадью от 16,4 кв.м. до 31,2 кв.м.;</w:t>
      </w:r>
    </w:p>
    <w:p w:rsidR="00C10A49" w:rsidRDefault="00C10A49" w:rsidP="00C10A49">
      <w:pPr>
        <w:pStyle w:val="a3"/>
      </w:pPr>
      <w:r>
        <w:t>- на первом этаже расположены нежилые помещения, общей площадью 1067,5 кв.м.;</w:t>
      </w:r>
    </w:p>
    <w:p w:rsidR="00C10A49" w:rsidRDefault="00C10A49" w:rsidP="00C10A49">
      <w:pPr>
        <w:pStyle w:val="a3"/>
      </w:pPr>
      <w:r>
        <w:t>В общей долевой собственности участников будут находиться помещения общего пользования (лестничные клетки, коридоры, а так же помещения, в которых расположены оборудование и системы инженерного обеспечения здания). Доля каждого собственника в общем имуществе определяется пропорционально общей площади помещений, приобретаемых в собственность. Фактическая доля будет определена после изготовления технического паспорта здания.</w:t>
      </w:r>
    </w:p>
    <w:p w:rsidR="00C10A49" w:rsidRDefault="00C10A49" w:rsidP="00C10A49">
      <w:pPr>
        <w:pStyle w:val="a3"/>
      </w:pPr>
      <w:r>
        <w:t>Планируемая стоимость строительства (создания) дома составляет 900 млн. рублей.</w:t>
      </w:r>
    </w:p>
    <w:p w:rsidR="00C10A49" w:rsidRDefault="00C10A49" w:rsidP="00C10A49">
      <w:pPr>
        <w:pStyle w:val="a3"/>
      </w:pPr>
      <w:r>
        <w:t>Предполагаемый срок получения разрешения на ввод в эксплуатацию объекта – IV квартал 2015 г. Разрешение на ввод объекта в эксплуатацию выдается Администрацией городского округа Щербинка в городе Москва.</w:t>
      </w:r>
    </w:p>
    <w:p w:rsidR="00C10A49" w:rsidRDefault="00C10A49" w:rsidP="00C10A49">
      <w:pPr>
        <w:pStyle w:val="a3"/>
      </w:pPr>
      <w:r>
        <w:t>Способ обеспечения исполнения обязательств застройщика по договору участия в долевом строительстве:</w:t>
      </w:r>
    </w:p>
    <w:p w:rsidR="00C10A49" w:rsidRDefault="00C10A49" w:rsidP="00C10A49">
      <w:pPr>
        <w:pStyle w:val="a3"/>
      </w:pPr>
    </w:p>
    <w:p w:rsidR="00C10A49" w:rsidRDefault="00C10A49" w:rsidP="00C10A49">
      <w:pPr>
        <w:pStyle w:val="a3"/>
      </w:pPr>
      <w:proofErr w:type="gramStart"/>
      <w:r>
        <w:t>- залог земельных участков, находящихся в собственности застройщика (земельный участок площадью 4128 кв.м.,</w:t>
      </w:r>
      <w:proofErr w:type="gramEnd"/>
    </w:p>
    <w:p w:rsidR="00C10A49" w:rsidRDefault="00C10A49" w:rsidP="00C10A49">
      <w:pPr>
        <w:pStyle w:val="a3"/>
      </w:pPr>
      <w:r>
        <w:t>Возможные финансовые риски (финансирование): Финансирование строительства объекта производится с использованием собственных средств заказчика, а также привлеченных средств. Финансовые и организационные риски минимальны, их страхование не является обязательным.</w:t>
      </w:r>
    </w:p>
    <w:p w:rsidR="000D33D0" w:rsidRDefault="00C10A49" w:rsidP="00C10A49">
      <w:pPr>
        <w:pStyle w:val="a3"/>
      </w:pPr>
      <w:r>
        <w:t>Организации, выполняющие работы на объекте: Генеральный подрядчик — ООО «Веста».</w:t>
      </w:r>
    </w:p>
    <w:sectPr w:rsidR="000D33D0" w:rsidSect="000D3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10A49"/>
    <w:rsid w:val="000D33D0"/>
    <w:rsid w:val="00C10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3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0A4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1290</Words>
  <Characters>7355</Characters>
  <Application>Microsoft Office Word</Application>
  <DocSecurity>0</DocSecurity>
  <Lines>61</Lines>
  <Paragraphs>17</Paragraphs>
  <ScaleCrop>false</ScaleCrop>
  <Company/>
  <LinksUpToDate>false</LinksUpToDate>
  <CharactersWithSpaces>8628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Анжелика</dc:creator>
  <cp:lastModifiedBy>Анжелика</cp:lastModifiedBy>
  <cp:revision>1</cp:revision>
  <dcterms:created xsi:type="dcterms:W3CDTF">2014-04-08T20:56:00Z</dcterms:created>
  <dcterms:modified xsi:type="dcterms:W3CDTF">2014-04-08T20:59:00Z</dcterms:modified>
</cp:coreProperties>
</file>