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9C5" w:rsidRPr="002C39C5" w:rsidRDefault="002C39C5" w:rsidP="002C39C5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Проектная декларация</w:t>
      </w:r>
    </w:p>
    <w:p w:rsidR="002C39C5" w:rsidRPr="002C39C5" w:rsidRDefault="002C39C5" w:rsidP="002C39C5">
      <w:pPr>
        <w:shd w:val="clear" w:color="auto" w:fill="FFFFFF"/>
        <w:spacing w:after="0" w:line="336" w:lineRule="atLeast"/>
        <w:jc w:val="righ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 29 апреля 2014 г.</w:t>
      </w:r>
    </w:p>
    <w:p w:rsidR="002C39C5" w:rsidRPr="002C39C5" w:rsidRDefault="002C39C5" w:rsidP="002C39C5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 </w:t>
      </w:r>
    </w:p>
    <w:p w:rsidR="002C39C5" w:rsidRPr="002C39C5" w:rsidRDefault="002C39C5" w:rsidP="002C39C5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Информация о застройщике</w:t>
      </w:r>
    </w:p>
    <w:tbl>
      <w:tblPr>
        <w:tblW w:w="11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7635"/>
      </w:tblGrid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Фирменное наименование (наименование), место нахождения застройщика, а также режим работы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Общество с ограниченной ответственностью Производственно-коммерческая фирма «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 (ООО ПКФ «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»)</w:t>
            </w:r>
          </w:p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Юридический адрес: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142001, Московская область, г. Домодедово,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Северная, д.6а.</w:t>
            </w:r>
          </w:p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Фактический адрес: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142001, Московская область, г. Домодедово,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Северная, д.6а.</w:t>
            </w:r>
          </w:p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Телефоны: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(495) 980-81-21, (496) 793-09-40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Режим работы застройщика: 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FFFFF"/>
                <w:lang w:eastAsia="ru-RU"/>
              </w:rPr>
              <w:t>По рабочим дням с 9:00 до 17:00</w:t>
            </w:r>
          </w:p>
        </w:tc>
      </w:tr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Государственная регистрация Застройщика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Данные о государственной регистрации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Свидетельство о государственной регистрации серия 1438 № 3895/37 от 17 октября 1996 г. выдано Администрацией Домодедовского </w:t>
            </w: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района  Московской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области.</w:t>
            </w:r>
          </w:p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Данные о постановке на учет в налоговом органе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Поставлено на учет в ИМНС РФ по г. Домодедово Московской области, код 5009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Свидетельство о постановке на учет в налоговом органе выдано 12.11.2003 г. на бланке серия 50 № 003000531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ИНН 5009002812, КПП 500901001</w:t>
            </w:r>
          </w:p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Данные о внесении в ЕГРЮЛ записи о юридическом лице, зарегистрированном до 01 июля 2002 года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Свидетельство о внесении записи в государственный реестр юридических лиц выдано 08 февраля 2003 года на бланке серии 50 № 001983375, ОГРН 1035002004311</w:t>
            </w:r>
          </w:p>
        </w:tc>
      </w:tr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Учредители (акционеры) застройщика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Гражданин РФ Рагимов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Ализаман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Сабир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оглы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100%</w:t>
            </w:r>
          </w:p>
        </w:tc>
      </w:tr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 указанием сроков ввода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Блок начальных классов МОУ «Домодедовская средняя школа №4» по адресу: Московская обл., г. Домодедово,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мкр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Северный, ул. Гагарина, стр.13, корп. 1. </w:t>
            </w: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30.08.2011 г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490 кв. 9-ти секционный многоэтажный жилой дом с пристроенным помещением Дома детского творчества (поз. Проекта планировки №6) по адресу Московская область, г. Домодедово, микрорайон Северный, ул. Ломоносова, дом № 10. </w:t>
            </w: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29.12.2011 г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19</w:t>
            </w: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-ти этажный монолитный жилой дом со встроено-пристроенными помещениями по адресу: Московская область, г. Домодедово, ул. Гагарина, дом № 45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 </w:t>
            </w: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16.11.2012 г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Многоэтажный жилой дом по адресу: Московская область, г. Домодедово, микрорайон Западный, ул. </w:t>
            </w:r>
            <w:r w:rsidRPr="002C39C5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Текстильщиков, дом № 31 (796 кв.). </w:t>
            </w: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31.12.2013 г</w:t>
            </w:r>
            <w:r w:rsidRPr="002C39C5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Многоэтажный жилой дом по адресу: Московская область, г. Домодедово, микрорайон Северный, ул. Гагарина, дом №58 (128 кв.). </w:t>
            </w: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Введен – 30.12.2013 г</w:t>
            </w:r>
            <w:r w:rsidRPr="002C39C5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numPr>
                <w:ilvl w:val="0"/>
                <w:numId w:val="8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10-этажные жилые дома со встроено-пристроенными общественными помещениями (поз. № 8, № 9/1, № 9/2 по генплану) по адресу: Московская область, г. Домодедово, микрорайон «Авиационный» ул. Жуковского, участок № 14</w:t>
            </w: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spacing w:after="0" w:line="336" w:lineRule="atLeast"/>
              <w:ind w:left="318" w:right="181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Планируемый срок ввода</w:t>
            </w:r>
          </w:p>
          <w:p w:rsidR="002C39C5" w:rsidRPr="002C39C5" w:rsidRDefault="002C39C5" w:rsidP="002C39C5">
            <w:pPr>
              <w:spacing w:after="0" w:line="336" w:lineRule="atLeast"/>
              <w:ind w:left="675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 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(дом №9) – 4 квартал 2014 г.;</w:t>
            </w:r>
          </w:p>
          <w:p w:rsidR="002C39C5" w:rsidRPr="002C39C5" w:rsidRDefault="002C39C5" w:rsidP="002C39C5">
            <w:pPr>
              <w:spacing w:after="0" w:line="336" w:lineRule="atLeast"/>
              <w:ind w:left="675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 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очередь (дом №8) – 2 квартал 2015 г.</w:t>
            </w:r>
          </w:p>
          <w:p w:rsidR="002C39C5" w:rsidRPr="002C39C5" w:rsidRDefault="002C39C5" w:rsidP="002C39C5">
            <w:pPr>
              <w:numPr>
                <w:ilvl w:val="0"/>
                <w:numId w:val="9"/>
              </w:numPr>
              <w:spacing w:after="0" w:line="336" w:lineRule="atLeast"/>
              <w:ind w:left="0" w:right="181" w:firstLine="0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Многоярусная автостоянка по адресу: Московская область, г. Домодедово, микрорайон Северный, ул. Северная. </w:t>
            </w:r>
            <w:r w:rsidRPr="002C39C5">
              <w:rPr>
                <w:rFonts w:ascii="Arial" w:eastAsia="Times New Roman" w:hAnsi="Arial" w:cs="Arial"/>
                <w:color w:val="C00000"/>
                <w:sz w:val="20"/>
                <w:szCs w:val="20"/>
                <w:bdr w:val="none" w:sz="0" w:space="0" w:color="auto" w:frame="1"/>
                <w:lang w:eastAsia="ru-RU"/>
              </w:rPr>
              <w:t>Планируемый срок ввода – 2 квартал 2014 г.</w:t>
            </w:r>
          </w:p>
        </w:tc>
      </w:tr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lastRenderedPageBreak/>
              <w:t>Вид лицензируемой деятельности, номер лицензии, сроке ее действия, орган, выдавшем эту лицензию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Член СРО – Протокол № 18 от 04.06.2009 г. Заседания Совета Некоммерческого партнерства «Союз строителей Московской области «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Мособлстройкомплекс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».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 Свидетельство о допуске к определенному виду или видам работ, которые оказывают влияние на безопасность объектов капитального строительства № 0090.05-2009-5009002812-С-035 от 31.08.2011 г. Основание выдачи Свидетельства: Решение Совета Некоммерческого партнерства «Саморегулируемая организация «Союз строителей Московской области «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Мособлстройкомплекс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», протокол от 31.08.2011 г.</w:t>
            </w:r>
          </w:p>
        </w:tc>
      </w:tr>
      <w:tr w:rsidR="002C39C5" w:rsidRPr="002C39C5" w:rsidTr="002C39C5"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Финансово-экономическое состоянии Застройщика на 31.01.2014 года</w:t>
            </w:r>
          </w:p>
        </w:tc>
        <w:tc>
          <w:tcPr>
            <w:tcW w:w="7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hd w:val="clear" w:color="auto" w:fill="FFFFFF"/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Величина собственных денежных средств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20 030 000 рублей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Финансовый результат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4 152 тыс. рублей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Размер кредиторской задолженности:</w:t>
            </w:r>
          </w:p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1 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611 967 тыс. </w:t>
            </w: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рублей</w:t>
            </w:r>
            <w:proofErr w:type="gramEnd"/>
          </w:p>
        </w:tc>
      </w:tr>
    </w:tbl>
    <w:p w:rsidR="002C39C5" w:rsidRPr="002C39C5" w:rsidRDefault="002C39C5" w:rsidP="002C39C5">
      <w:pPr>
        <w:shd w:val="clear" w:color="auto" w:fill="FFFFFF"/>
        <w:spacing w:before="180" w:after="6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:rsidR="002C39C5" w:rsidRPr="002C39C5" w:rsidRDefault="002C39C5" w:rsidP="002C39C5">
      <w:pPr>
        <w:shd w:val="clear" w:color="auto" w:fill="FFFFFF"/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39C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2C39C5">
        <w:rPr>
          <w:rFonts w:ascii="Arial" w:eastAsia="Times New Roman" w:hAnsi="Arial" w:cs="Arial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Информация о проекте строительства</w:t>
      </w:r>
      <w:r w:rsidRPr="002C39C5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tbl>
      <w:tblPr>
        <w:tblW w:w="11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7088"/>
      </w:tblGrid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Цели проекта строительства, об этапах и о сроках его реализации, о результатах государственной экспертизы проектной документации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Многоэтажный жилой дом (поз. 1 по проекту планировки) по адресу: Московска</w:t>
            </w:r>
            <w:bookmarkStart w:id="0" w:name="_GoBack"/>
            <w:bookmarkEnd w:id="0"/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я область, г. Домодедово, микрорайон Северный, ул. Набережная, уч.14.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ПОЛОЖИТЕЛЬНОЕ ЗАКЛЮЧЕНИЕ НЕГОСУДАРСТВЕННОЙ ЭКСПЕРТИЗЫ ООО «Проектное бюро №1» (</w:t>
            </w:r>
            <w:r w:rsidRPr="002C39C5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Свидетельство об аккредитации на право проведения негосударственной экспертизы проектной документации № 77-2-5-036-11 от 11.03.2011г.</w:t>
            </w: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) 2-1-1-0017013 от 08.02.13 г.</w:t>
            </w:r>
          </w:p>
          <w:p w:rsidR="002C39C5" w:rsidRPr="002C39C5" w:rsidRDefault="002C39C5" w:rsidP="002C39C5">
            <w:pPr>
              <w:spacing w:before="120"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bdr w:val="none" w:sz="0" w:space="0" w:color="auto" w:frame="1"/>
                <w:lang w:eastAsia="ru-RU"/>
              </w:rPr>
              <w:t>Этап строительства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2C39C5" w:rsidRPr="002C39C5" w:rsidRDefault="002C39C5" w:rsidP="002C39C5">
            <w:pPr>
              <w:spacing w:after="0" w:line="336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Начало –2квартал 2013 г.;</w:t>
            </w:r>
          </w:p>
          <w:p w:rsidR="002C39C5" w:rsidRPr="002C39C5" w:rsidRDefault="002C39C5" w:rsidP="002C39C5">
            <w:pPr>
              <w:spacing w:after="0" w:line="336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Окончание – 3 квартал 2014 г., включительно.</w:t>
            </w:r>
          </w:p>
          <w:p w:rsidR="002C39C5" w:rsidRPr="002C39C5" w:rsidRDefault="002C39C5" w:rsidP="002C39C5">
            <w:pPr>
              <w:spacing w:after="0" w:line="336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Этап передачи объектов долевого строительства участникам:</w:t>
            </w:r>
          </w:p>
          <w:p w:rsidR="002C39C5" w:rsidRPr="002C39C5" w:rsidRDefault="002C39C5" w:rsidP="002C39C5">
            <w:pPr>
              <w:spacing w:after="0" w:line="336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- IV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кв. 201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4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г.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Разрешение на строительство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RU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50308000-РСЮ/37 выдано 19/04/2013 г. Администрацией городского округа Домодедово, срок действия до 23.02.2015 г.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Права застройщика на земельный участок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участок: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В государственной собственности площадью 6358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категория земель – земли населенных пунктов, кадастровый номер 50:28:0010217:8, Договор № 61-КИЗ/12 на аренду земельного участка от 26.10.2012 г. Срок аренды с 01.11.2012 г. по 31.10.2017 г, зарегистрирован УФС государственной регистрации по Московской области 20.11.2012 г. № 50-50-28/069/2012-285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Местоположение дома и его описание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Московская область, г. Домодедово, микрорайон Северный, ул. Набережная, уч.14.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Проектом предусматривается строительство: 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жилой дом - 17-этажный с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техподпольем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и чердаком. Дом имеет «</w:t>
            </w: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Г»-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 образную форму и предусматривается из 4-х типовых блок-секций серии 144.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Высота этажей в свету - 2.52м,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техподполья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- 1.88, чердака - 1.8м.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Блок секции с шагом поперечных несущих стен 3.2м состоят из 1,2,3,4 комнатных квартир и лестнично-лифтового блока.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На первом этаже в осях </w:t>
            </w: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А-Б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и 4-5 размещаются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электрощитовые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Вертикальное перемещение осуществляется посредством лестничной клетки типа Н1 и двух лифтов грузоподъемность 400 и 630 кг.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В осях </w:t>
            </w: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Г-Д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/1-2 и Г-Д/4-5 по первому этажу предусмотрены сквозные проходы.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Мусороудаление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- централизованное.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Техническое подполье используется для прокладки инженерных коммуникаций и устройства ИТП, водомерного узла, теплового пункта. Пребывание людей не предусмотрено.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Проектом предусмотрены меры для обеспечения доступа МГН в здание.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Вокруг здания запроектирован </w:t>
            </w:r>
            <w:r w:rsidRPr="002C3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-ти метровый кольцевой проезд с асфальтобетонным покрытием.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Въезды к дому с ул. Набережная.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Вокруг здания, у автодорог, предусмотрены площадки </w:t>
            </w:r>
            <w:r w:rsidRPr="002C39C5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для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 стоянки автомашин в количестве 79 м/м. в 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. - 3 для стоянки МГН.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Пешеходные дорожки приняты с покрытием из бетонных плит типа «Брусчатка» и асфальтобетона.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 дворовой части, с восточной стороны от здания, предусмотрены детские, спортивные и хозяйственные площадки.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Территория благоустраивается посадкой деревьев и кустарников и засевом газонов травами.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 составе проекта предусмотрено строительство трансформаторной подстанции ТП-5 на 2 трансформатора мощностью 2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x</w:t>
            </w: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1600 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кВа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. ТП расположена юго-восточнее от границы отвода. Здание запроектировано размером в осях 11.0x5.6м, высотою 4.9м Здание кирпичное, крыша - плоская, фундамент — бетонные блоки.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 1-ом этаже каждой секции размещены входные группы в жилую часть с лифтовыми холлами, помещения для консьержа, кладовые уборочного инвентаря.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Со 1-го по 17 этажи: 1-2-3-4-х комнатные квартиры.</w:t>
            </w:r>
          </w:p>
          <w:p w:rsidR="002C39C5" w:rsidRPr="002C39C5" w:rsidRDefault="002C39C5" w:rsidP="002C39C5">
            <w:pPr>
              <w:spacing w:after="0" w:line="336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Электрощитовыерасположенынесмежно</w:t>
            </w:r>
            <w:proofErr w:type="spellEnd"/>
            <w:r w:rsidRPr="002C39C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с жилыми помещениями.</w:t>
            </w:r>
          </w:p>
        </w:tc>
      </w:tr>
      <w:tr w:rsidR="002C39C5" w:rsidRPr="002C39C5" w:rsidTr="002C39C5">
        <w:trPr>
          <w:trHeight w:val="4830"/>
        </w:trPr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336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before="120" w:after="0" w:line="336" w:lineRule="atLeast"/>
              <w:ind w:firstLine="3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tbl>
            <w:tblPr>
              <w:tblW w:w="80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71"/>
              <w:gridCol w:w="1204"/>
              <w:gridCol w:w="3050"/>
            </w:tblGrid>
            <w:tr w:rsidR="002C39C5" w:rsidRPr="002C39C5" w:rsidTr="002C39C5">
              <w:tc>
                <w:tcPr>
                  <w:tcW w:w="2350" w:type="pct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Ед. изм.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Численное значение</w:t>
                  </w:r>
                </w:p>
              </w:tc>
            </w:tr>
            <w:tr w:rsidR="002C39C5" w:rsidRPr="002C39C5" w:rsidTr="002C39C5">
              <w:tc>
                <w:tcPr>
                  <w:tcW w:w="3771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2C39C5" w:rsidRPr="002C39C5" w:rsidRDefault="002C39C5" w:rsidP="002C3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2C39C5" w:rsidRPr="002C39C5" w:rsidRDefault="002C39C5" w:rsidP="002C39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1-ая очередь</w:t>
                  </w:r>
                </w:p>
              </w:tc>
            </w:tr>
            <w:tr w:rsidR="002C39C5" w:rsidRPr="002C39C5" w:rsidTr="002C39C5"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Количество этажей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spellStart"/>
                  <w:proofErr w:type="gram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эт</w:t>
                  </w:r>
                  <w:proofErr w:type="spellEnd"/>
                  <w:proofErr w:type="gram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</w:tr>
            <w:tr w:rsidR="002C39C5" w:rsidRPr="002C39C5" w:rsidTr="002C39C5"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шт.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  <w:tr w:rsidR="002C39C5" w:rsidRPr="002C39C5" w:rsidTr="002C39C5"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Количество квартир, в </w:t>
                  </w:r>
                  <w:proofErr w:type="spell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т.ч</w:t>
                  </w:r>
                  <w:proofErr w:type="spell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.: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однокомнатных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двухкомнатных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трехкомнатных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четырехкомнатных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шт.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269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134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99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35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2C39C5" w:rsidRPr="002C39C5" w:rsidTr="002C39C5">
              <w:trPr>
                <w:trHeight w:val="75"/>
              </w:trPr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площадь квартир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</w:t>
                  </w:r>
                  <w:proofErr w:type="gram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14653,1</w:t>
                  </w:r>
                </w:p>
              </w:tc>
            </w:tr>
            <w:tr w:rsidR="002C39C5" w:rsidRPr="002C39C5" w:rsidTr="002C39C5">
              <w:trPr>
                <w:trHeight w:val="75"/>
              </w:trPr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Общая площадь нежилых помещений общественного назначения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</w:t>
                  </w:r>
                  <w:proofErr w:type="gram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</w:tr>
            <w:tr w:rsidR="002C39C5" w:rsidRPr="002C39C5" w:rsidTr="002C39C5">
              <w:trPr>
                <w:trHeight w:val="60"/>
              </w:trPr>
              <w:tc>
                <w:tcPr>
                  <w:tcW w:w="23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Строительный объем,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</w:t>
                  </w:r>
                  <w:proofErr w:type="gram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т.ч</w:t>
                  </w:r>
                  <w:proofErr w:type="spell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.: подземная часть</w:t>
                  </w:r>
                </w:p>
              </w:tc>
              <w:tc>
                <w:tcPr>
                  <w:tcW w:w="7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м</w:t>
                  </w:r>
                  <w:proofErr w:type="gramEnd"/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1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61335,55</w:t>
                  </w:r>
                </w:p>
                <w:p w:rsidR="002C39C5" w:rsidRPr="002C39C5" w:rsidRDefault="002C39C5" w:rsidP="002C39C5">
                  <w:pPr>
                    <w:spacing w:after="0" w:line="336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3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2488,90</w:t>
                  </w:r>
                </w:p>
              </w:tc>
            </w:tr>
          </w:tbl>
          <w:p w:rsidR="002C39C5" w:rsidRPr="002C39C5" w:rsidRDefault="002C39C5" w:rsidP="002C39C5">
            <w:pPr>
              <w:spacing w:before="120" w:after="0" w:line="210" w:lineRule="atLeast"/>
              <w:ind w:firstLine="3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Функциональное назначение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Состав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Вобщей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долевой собственности участников будут находиться помещения общего пользования (лестничные клетки, коридоры, помещения,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вкоторых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расположены оборудование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исистемы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инженерного обеспечения здания,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вт.ч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. машинные отделения лифта,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венткамеры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электрощитовые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).</w:t>
            </w:r>
          </w:p>
          <w:p w:rsidR="002C39C5" w:rsidRPr="002C39C5" w:rsidRDefault="002C39C5" w:rsidP="002C39C5">
            <w:pPr>
              <w:spacing w:after="0" w:line="210" w:lineRule="atLeast"/>
              <w:ind w:firstLine="318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Доля каждого собственника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вобщем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 xml:space="preserve"> имуществе определяется пропорционально общей площади помещений, приобретаемых </w:t>
            </w:r>
            <w:proofErr w:type="spellStart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всобственность</w:t>
            </w:r>
            <w:proofErr w:type="spellEnd"/>
            <w:r w:rsidRPr="002C39C5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. Фактическая доля будет определена после изготовления технического паспорта здания.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Предполагаемый срок получения разрешения на ввод в эксплуатацию строящегося (создаваемого) </w:t>
            </w:r>
            <w:proofErr w:type="spellStart"/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многоквартир-ного</w:t>
            </w:r>
            <w:proofErr w:type="spellEnd"/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дома и (или) иного объекта недвижимости,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15"/>
                <w:szCs w:val="15"/>
                <w:bdr w:val="none" w:sz="0" w:space="0" w:color="auto" w:frame="1"/>
                <w:lang w:val="en-US" w:eastAsia="ru-RU"/>
              </w:rPr>
              <w:t>III</w:t>
            </w: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кв. 2014 г.</w:t>
            </w:r>
          </w:p>
          <w:p w:rsidR="002C39C5" w:rsidRPr="002C39C5" w:rsidRDefault="002C39C5" w:rsidP="002C39C5">
            <w:pPr>
              <w:spacing w:after="0" w:line="210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Администрация городского округа Домодедово и муниципальные службы,</w:t>
            </w:r>
          </w:p>
          <w:p w:rsidR="002C39C5" w:rsidRPr="002C39C5" w:rsidRDefault="002C39C5" w:rsidP="002C39C5">
            <w:pPr>
              <w:spacing w:after="0" w:line="210" w:lineRule="atLeast"/>
              <w:ind w:left="34" w:firstLine="284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строительного надзора №23 Главного управления государственного строительного надзора Московской области.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рыночные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риски, связанные с ухудшением общей экономической ситуации (удорожание стоимости сырья, девальвация национальной валюты, повышение; банковской процентной ставки);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производственные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риски — срыв сроков строительства, выполнения работ и поставок материалов.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Страхование членов СРО от строительных рисков.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</w:t>
            </w:r>
            <w:proofErr w:type="gram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660млн. рублей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Генподрядчик – ООО ПКФ «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Гюнай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»,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Подрядчики по монтажу, пуско-наладке (указываются по мере заключения конкретные организации):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лифтов,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связи,</w:t>
            </w:r>
          </w:p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пожарной сигнализации.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Использование для финансирования строительства средств: собственных, кредитных (заёмных), участников долевого строительства. Залог земельного участка(</w:t>
            </w:r>
            <w:proofErr w:type="spellStart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 участникам долевого строительства.</w:t>
            </w:r>
          </w:p>
        </w:tc>
      </w:tr>
      <w:tr w:rsidR="002C39C5" w:rsidRPr="002C39C5" w:rsidTr="002C39C5"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70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C39C5" w:rsidRPr="002C39C5" w:rsidRDefault="002C39C5" w:rsidP="002C39C5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C39C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Кредиты</w:t>
            </w:r>
          </w:p>
        </w:tc>
      </w:tr>
    </w:tbl>
    <w:p w:rsidR="0097380B" w:rsidRPr="002C39C5" w:rsidRDefault="0097380B" w:rsidP="002C39C5"/>
    <w:sectPr w:rsidR="0097380B" w:rsidRPr="002C39C5" w:rsidSect="00482CF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3FFF"/>
    <w:multiLevelType w:val="multilevel"/>
    <w:tmpl w:val="9DF2B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52284"/>
    <w:multiLevelType w:val="multilevel"/>
    <w:tmpl w:val="C1800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5705"/>
    <w:multiLevelType w:val="multilevel"/>
    <w:tmpl w:val="581EC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21982"/>
    <w:multiLevelType w:val="multilevel"/>
    <w:tmpl w:val="6F987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419EA"/>
    <w:multiLevelType w:val="multilevel"/>
    <w:tmpl w:val="D0304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97C7D"/>
    <w:multiLevelType w:val="multilevel"/>
    <w:tmpl w:val="29B8D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54D87"/>
    <w:multiLevelType w:val="multilevel"/>
    <w:tmpl w:val="E3C0D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E7E3E"/>
    <w:multiLevelType w:val="multilevel"/>
    <w:tmpl w:val="A2F4F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B81307"/>
    <w:multiLevelType w:val="multilevel"/>
    <w:tmpl w:val="3776F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F6"/>
    <w:rsid w:val="002C39C5"/>
    <w:rsid w:val="00482CF6"/>
    <w:rsid w:val="009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054C-4844-47CA-9716-1A954B7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CF6"/>
  </w:style>
  <w:style w:type="character" w:styleId="a4">
    <w:name w:val="Strong"/>
    <w:basedOn w:val="a0"/>
    <w:uiPriority w:val="22"/>
    <w:qFormat/>
    <w:rsid w:val="002C3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Костина</dc:creator>
  <cp:keywords/>
  <dc:description/>
  <cp:lastModifiedBy>Ирина Костина</cp:lastModifiedBy>
  <cp:revision>2</cp:revision>
  <dcterms:created xsi:type="dcterms:W3CDTF">2014-05-08T06:09:00Z</dcterms:created>
  <dcterms:modified xsi:type="dcterms:W3CDTF">2014-05-08T06:09:00Z</dcterms:modified>
</cp:coreProperties>
</file>