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2" w:rsidRPr="00E06345" w:rsidRDefault="003949B7" w:rsidP="00E06345">
      <w:pPr>
        <w:jc w:val="center"/>
        <w:rPr>
          <w:b/>
          <w:sz w:val="36"/>
          <w:szCs w:val="36"/>
        </w:rPr>
      </w:pPr>
      <w:r w:rsidRPr="00E06345">
        <w:rPr>
          <w:b/>
          <w:sz w:val="36"/>
          <w:szCs w:val="36"/>
        </w:rPr>
        <w:t>Проектная декларация</w:t>
      </w:r>
    </w:p>
    <w:p w:rsidR="003949B7" w:rsidRPr="00E06345" w:rsidRDefault="003949B7" w:rsidP="00E06345">
      <w:pPr>
        <w:jc w:val="center"/>
        <w:rPr>
          <w:b/>
          <w:sz w:val="28"/>
          <w:szCs w:val="28"/>
        </w:rPr>
      </w:pPr>
      <w:r w:rsidRPr="00E06345">
        <w:rPr>
          <w:b/>
          <w:sz w:val="28"/>
          <w:szCs w:val="28"/>
        </w:rPr>
        <w:t>О жилой застройке по адресу: г. Москва, Озерная улица, владение 7.</w:t>
      </w:r>
    </w:p>
    <w:p w:rsidR="003949B7" w:rsidRPr="00E06345" w:rsidRDefault="003949B7" w:rsidP="00E06345">
      <w:pPr>
        <w:jc w:val="center"/>
        <w:rPr>
          <w:b/>
          <w:sz w:val="24"/>
          <w:szCs w:val="24"/>
        </w:rPr>
      </w:pPr>
      <w:r w:rsidRPr="00E06345">
        <w:rPr>
          <w:b/>
          <w:sz w:val="24"/>
          <w:szCs w:val="24"/>
        </w:rPr>
        <w:t>г</w:t>
      </w:r>
      <w:proofErr w:type="gramStart"/>
      <w:r w:rsidRPr="00E06345">
        <w:rPr>
          <w:b/>
          <w:sz w:val="24"/>
          <w:szCs w:val="24"/>
        </w:rPr>
        <w:t>.М</w:t>
      </w:r>
      <w:proofErr w:type="gramEnd"/>
      <w:r w:rsidRPr="00E06345">
        <w:rPr>
          <w:b/>
          <w:sz w:val="24"/>
          <w:szCs w:val="24"/>
        </w:rPr>
        <w:t>осква                                                                                                                                2013г.</w:t>
      </w:r>
    </w:p>
    <w:p w:rsidR="003949B7" w:rsidRPr="00E06345" w:rsidRDefault="003949B7" w:rsidP="00E06345">
      <w:pPr>
        <w:jc w:val="both"/>
        <w:rPr>
          <w:sz w:val="24"/>
          <w:szCs w:val="24"/>
        </w:rPr>
      </w:pPr>
      <w:r w:rsidRPr="00E06345">
        <w:rPr>
          <w:sz w:val="24"/>
          <w:szCs w:val="24"/>
        </w:rPr>
        <w:t xml:space="preserve">Введение: Настоящая Проектная декларация подготовлена в соответствии с требованиями Федерального закона от 30.12.2004г. №214-ФЗ (ред. от 30.11.2011г.               №362-ФЗ) «Об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Федерации». </w:t>
      </w:r>
    </w:p>
    <w:p w:rsidR="003949B7" w:rsidRPr="00E06345" w:rsidRDefault="003949B7" w:rsidP="00E06345">
      <w:pPr>
        <w:jc w:val="both"/>
        <w:rPr>
          <w:sz w:val="24"/>
          <w:szCs w:val="24"/>
        </w:rPr>
      </w:pPr>
      <w:r w:rsidRPr="00E06345">
        <w:rPr>
          <w:sz w:val="24"/>
          <w:szCs w:val="24"/>
        </w:rPr>
        <w:t>Указанный Федеральный закон регулирует отношения</w:t>
      </w:r>
      <w:proofErr w:type="gramStart"/>
      <w:r w:rsidRPr="00E06345">
        <w:rPr>
          <w:sz w:val="24"/>
          <w:szCs w:val="24"/>
        </w:rPr>
        <w:t xml:space="preserve"> ,</w:t>
      </w:r>
      <w:proofErr w:type="gramEnd"/>
      <w:r w:rsidRPr="00E06345">
        <w:rPr>
          <w:sz w:val="24"/>
          <w:szCs w:val="24"/>
        </w:rPr>
        <w:t xml:space="preserve"> связанные с привлечением денежных средств граждан и юридических лиц для долевого строительства многоквартирных домов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доме, а также устанавливает гарантии защиты прав, законных интересов и имущества участников долевого строительства.</w:t>
      </w:r>
    </w:p>
    <w:tbl>
      <w:tblPr>
        <w:tblW w:w="103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  <w:gridCol w:w="6100"/>
      </w:tblGrid>
      <w:tr w:rsidR="003949B7" w:rsidRPr="002D7307" w:rsidTr="003949B7">
        <w:trPr>
          <w:trHeight w:val="300"/>
        </w:trPr>
        <w:tc>
          <w:tcPr>
            <w:tcW w:w="10340" w:type="dxa"/>
            <w:gridSpan w:val="2"/>
            <w:shd w:val="clear" w:color="auto" w:fill="auto"/>
            <w:noWrap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Информация о застройщике</w:t>
            </w:r>
          </w:p>
        </w:tc>
      </w:tr>
      <w:tr w:rsidR="003949B7" w:rsidRPr="002D7307" w:rsidTr="003949B7">
        <w:trPr>
          <w:trHeight w:val="163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Фирменное наименование и местонахождение Застройщика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Федеральное государственное образовательное учреждение высшего профессионального образования "Академия Федеральной службы безопасности Российской Федерации"</w:t>
            </w:r>
          </w:p>
        </w:tc>
      </w:tr>
      <w:tr w:rsidR="003949B7" w:rsidRPr="002D7307" w:rsidTr="003949B7">
        <w:trPr>
          <w:trHeight w:val="33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119602,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Мичуринский проспект ,д.70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Фактический адрес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119602,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Мичуринский проспект ,д.70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Телефон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8(495) 931-20-00</w:t>
            </w:r>
          </w:p>
        </w:tc>
      </w:tr>
      <w:tr w:rsidR="003949B7" w:rsidRPr="002D7307" w:rsidTr="003949B7">
        <w:trPr>
          <w:trHeight w:val="40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Данные о постановке на учет в налоговом органе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ИНН/КПП  7729272615/772901001</w:t>
            </w:r>
          </w:p>
        </w:tc>
      </w:tr>
      <w:tr w:rsidR="003949B7" w:rsidRPr="002D7307" w:rsidTr="003949B7">
        <w:trPr>
          <w:trHeight w:val="70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Данные о внесении в ЕГРЮЛ записи о юридическом лице, зарегистрированном до 01 июля 2002г.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Свидетельство ОКПО 07561776</w:t>
            </w:r>
          </w:p>
        </w:tc>
      </w:tr>
      <w:tr w:rsidR="003949B7" w:rsidRPr="002D7307" w:rsidTr="003949B7">
        <w:trPr>
          <w:trHeight w:val="465"/>
        </w:trPr>
        <w:tc>
          <w:tcPr>
            <w:tcW w:w="10340" w:type="dxa"/>
            <w:gridSpan w:val="2"/>
            <w:shd w:val="clear" w:color="auto" w:fill="auto"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2. Информация об объекте строительства</w:t>
            </w:r>
          </w:p>
        </w:tc>
      </w:tr>
      <w:tr w:rsidR="003949B7" w:rsidRPr="002D7307" w:rsidTr="003949B7">
        <w:trPr>
          <w:trHeight w:val="15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Цель проекта строительства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Реализация инвестиционного контракта № 190-1200/4 от 17 марта 2003г.   Осуществляется строительство пяти секционного жилого дома переменной этажности с нежилыми помещениями  и двухуровневой подземной парковкой по адресу: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ЗАО, ул. Озерная вл.7.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об этапах строительства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Строительство осуществляется в один этап.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сроках реализации проекта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5377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Начало строительства: 2 квартал 2013г.                                                                                      Окончание строительства: </w:t>
            </w:r>
            <w:r w:rsidR="0053771B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квартал 2015г.</w:t>
            </w:r>
          </w:p>
        </w:tc>
      </w:tr>
      <w:tr w:rsidR="003949B7" w:rsidRPr="002D7307" w:rsidTr="003949B7">
        <w:trPr>
          <w:trHeight w:val="189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Информация о правах Застройщика на земельный 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участок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на котором расположен строящийся многоквартирный жилой дом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Договор безвозмездного срочного пользования земельным участком № М-07-606158 от 02 ноября 2012г по адресу: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ул. Озерная вл.7, кадастровый номер 77:07:0014003:66, для целей проведения проектно-изыскательских работ, выданный Департаментом земельных ресурсов г.Москвы.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границе и площади земельного участка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об элементах благоустройства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Благоустройство и озеленение участка в пределах отведенной территории будет осуществлено в соответствии с  проектом.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месте расположения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C94970" w:rsidRPr="002D7307" w:rsidRDefault="003949B7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="00C94970" w:rsidRPr="002D7307">
              <w:rPr>
                <w:rFonts w:cs="Arial"/>
              </w:rPr>
              <w:t xml:space="preserve">Участок расположен в районе </w:t>
            </w:r>
            <w:proofErr w:type="spellStart"/>
            <w:r w:rsidR="00C94970" w:rsidRPr="002D7307">
              <w:rPr>
                <w:rFonts w:cs="Arial"/>
              </w:rPr>
              <w:t>ОчаковоМатвеевское</w:t>
            </w:r>
            <w:proofErr w:type="spellEnd"/>
            <w:r w:rsidR="00C94970" w:rsidRPr="002D7307">
              <w:rPr>
                <w:rFonts w:cs="Arial"/>
              </w:rPr>
              <w:t xml:space="preserve"> по адресу: Озерная ул. д.7.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 xml:space="preserve">Основные достоинства месторасположения: 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Близость зеленых территорий</w:t>
            </w:r>
            <w:r w:rsidR="00685C6B" w:rsidRPr="002D7307">
              <w:rPr>
                <w:rFonts w:cs="Arial"/>
              </w:rPr>
              <w:t>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Наличие социальной инфраструктуры в пешей доступности.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Наличие ж/д станции в непосредственной близости от участка исследования.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Появление станции метро в пешей доступности в среднесрочной перспективе.</w:t>
            </w:r>
          </w:p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949B7" w:rsidRPr="002D7307" w:rsidTr="003949B7">
        <w:trPr>
          <w:trHeight w:val="27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Описание строящегося многоквартирного жилого дома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Проектируемый объект представляет собой пяти секционный жилой дом с нежилыми помещениями и подземной автостоянкой. Секции 1,2 - 20 этажей.                                                                        Секции 3,4 - 22 этажа.                                                                              Секция 5 - 24 этажа.                                                                                                     В подземной части здания расположена 2-х уровневая автостоянка. При проектировании жилого дома учтены потребности инвалидов и маломобильных групп населения.</w:t>
            </w:r>
          </w:p>
        </w:tc>
      </w:tr>
      <w:tr w:rsidR="003949B7" w:rsidRPr="002D7307" w:rsidTr="003949B7">
        <w:trPr>
          <w:trHeight w:val="819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Информация о количестве создаваемых самостоятельных часте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й(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квартир) и иных объектов недвижимости в составе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Секция 1                                                                                                                            Количество этажей - 20                                                                                               Количество квартир - 76 шт.                                                                        Однокомнатные: 19 шт.                                                                                    Двухкомнатные: 19 шт.                                                                               Трехкомнатные: 19 шт.                                                                     Четырехкомнатные: 19 шт.                                                                                                   Секция 2                                                                                                                   Количество этажей - 20                                                                                               Количество квартир - 95 шт.                                                                                    Однокомнатные: 38 шт.                                                                               Двухкомнатные: 38 шт.                                                                               Трехкомнатные: 19 шт.                                                                                                Секция 3                                                                                                                   Количество этажей - 22                                                                                     Количество квартир - 105 шт.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                                                                             Однокомнатные: 42 шт.                                                                          Двухкомнатные: 42 шт.                                                                            Трехкомнатные: 21 шт.                                                                                                   Секция 4                                                                                                                  Количество этажей - 22                                                                                     Количество квартир - 105шт.                                                                              Однокомнатные: 42 шт.                                                                           Двухкомнатные: 42 шт.                                                                             Трехкомнатные: 21 шт.                                                                                                  Секция 5                                                                                                               Количество этажей - 24                                                                                      Количество квартир - 111 шт.                                                                    Однокомнатные: 44 шт.                                                                              Двухкомнатные: 45 шт.                                                                            Трехкомнатные: 22 шт.                                                                                                              Общая площадь квартир: 33 000 кв.м.                                                                          Строительный объем:  228 800 куб. м.                                               </w:t>
            </w:r>
          </w:p>
        </w:tc>
      </w:tr>
      <w:tr w:rsidR="003949B7" w:rsidRPr="002D7307" w:rsidTr="003949B7">
        <w:trPr>
          <w:trHeight w:val="84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функциональном назначении нежилых помещений в составе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Нежилые помещения предназначены под офисы для организации рабочих мест работников офисной сферы.</w:t>
            </w:r>
          </w:p>
        </w:tc>
      </w:tr>
      <w:tr w:rsidR="003949B7" w:rsidRPr="002D7307" w:rsidTr="003949B7">
        <w:trPr>
          <w:trHeight w:val="21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эксплуатацию указанного объекта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Внутренние инженерные коммуникации, помещения общего пользования, в том числе: входные группы, лестничные площадки, лифты, вентиляционные камеры, вентиляционные шахты и другие помещения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связанные с жизнеобеспечением жилого дома.</w:t>
            </w:r>
          </w:p>
        </w:tc>
      </w:tr>
      <w:tr w:rsidR="003949B7" w:rsidRPr="002D7307" w:rsidTr="003949B7">
        <w:trPr>
          <w:trHeight w:val="12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перечне органов государственной власти, органов местного самоуправления и организаций, представители которых участвуют в приемке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Представители: 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Застройщик, Заказчик, Органы исполнительной власти, Генеральный подрядчик, Проектировщики, Эксплуатационная организация, Инспекция Государственного архитектурно- строительного надзора.</w:t>
            </w:r>
            <w:proofErr w:type="gramEnd"/>
          </w:p>
        </w:tc>
      </w:tr>
      <w:tr w:rsidR="003949B7" w:rsidRPr="002D7307" w:rsidTr="003949B7">
        <w:trPr>
          <w:trHeight w:val="12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Информация о перечне организаций, осуществляющих основные строительно-монтажные и другие работы.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Проектная организация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ООО ЭПИ "Моспроект-5",                                 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осква, 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Сытинский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переулок 3 с.5.                                                                                       Технический заказчик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ООО "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Стройпроцессинг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",                                             г. Москва, 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Люблинская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, д. 47.                                                                                      </w:t>
            </w:r>
          </w:p>
        </w:tc>
      </w:tr>
      <w:tr w:rsidR="003949B7" w:rsidRPr="002D7307" w:rsidTr="003949B7">
        <w:trPr>
          <w:trHeight w:val="9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договорах и сделках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на основании которых привлекаются денежные средства, для строительства многоквартирного жилого дома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ЖСК</w:t>
            </w:r>
          </w:p>
        </w:tc>
      </w:tr>
    </w:tbl>
    <w:p w:rsidR="003949B7" w:rsidRDefault="003949B7">
      <w:pPr>
        <w:rPr>
          <w:sz w:val="24"/>
          <w:szCs w:val="24"/>
        </w:rPr>
      </w:pPr>
    </w:p>
    <w:p w:rsidR="00C94970" w:rsidRDefault="00C94970">
      <w:pPr>
        <w:rPr>
          <w:sz w:val="24"/>
          <w:szCs w:val="24"/>
        </w:rPr>
      </w:pP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  <w:r>
        <w:rPr>
          <w:sz w:val="24"/>
          <w:szCs w:val="24"/>
          <w:lang w:val="en-US"/>
        </w:rPr>
        <w:t>:</w:t>
      </w: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декларация включает в себя информацию о Застройщике и </w:t>
      </w:r>
      <w:proofErr w:type="gramStart"/>
      <w:r>
        <w:rPr>
          <w:sz w:val="24"/>
          <w:szCs w:val="24"/>
        </w:rPr>
        <w:t>информацию</w:t>
      </w:r>
      <w:proofErr w:type="gramEnd"/>
      <w:r>
        <w:rPr>
          <w:sz w:val="24"/>
          <w:szCs w:val="24"/>
        </w:rPr>
        <w:t xml:space="preserve"> о проекте строительства.</w:t>
      </w: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Проектная декларация опубликовывается Застройщиком в СМИ и размещается в информационно-телекоммуникационных сетях общего пользования, в том числе в сети «Интернет», а также предоставляется в орган, осуществляющий государственную регистрацию прав на недвижимое имущество и сделок с ним, и в контролирующий орган.</w:t>
      </w:r>
    </w:p>
    <w:p w:rsidR="00C94970" w:rsidRP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Хранение оригинала проектной декларации осуществляется Застройщиком.</w:t>
      </w:r>
    </w:p>
    <w:sectPr w:rsidR="00C94970" w:rsidRPr="00C94970" w:rsidSect="00E063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743"/>
    <w:multiLevelType w:val="hybridMultilevel"/>
    <w:tmpl w:val="4858C03E"/>
    <w:lvl w:ilvl="0" w:tplc="9B14B31C">
      <w:start w:val="1"/>
      <w:numFmt w:val="bullet"/>
      <w:lvlText w:val="→"/>
      <w:lvlJc w:val="left"/>
      <w:pPr>
        <w:ind w:left="1428" w:hanging="360"/>
      </w:pPr>
      <w:rPr>
        <w:rFonts w:ascii="Arial" w:hAnsi="Aria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B7"/>
    <w:rsid w:val="0000218B"/>
    <w:rsid w:val="00010AF4"/>
    <w:rsid w:val="00014895"/>
    <w:rsid w:val="00015D20"/>
    <w:rsid w:val="00021291"/>
    <w:rsid w:val="00021575"/>
    <w:rsid w:val="00025C4D"/>
    <w:rsid w:val="00043C00"/>
    <w:rsid w:val="00050D14"/>
    <w:rsid w:val="0006210C"/>
    <w:rsid w:val="0007794E"/>
    <w:rsid w:val="00086008"/>
    <w:rsid w:val="0008680F"/>
    <w:rsid w:val="0009388A"/>
    <w:rsid w:val="000B0D58"/>
    <w:rsid w:val="000C12CD"/>
    <w:rsid w:val="000C3C65"/>
    <w:rsid w:val="000D3BDB"/>
    <w:rsid w:val="000E2737"/>
    <w:rsid w:val="000F1DB9"/>
    <w:rsid w:val="00100D20"/>
    <w:rsid w:val="001144F4"/>
    <w:rsid w:val="00114F30"/>
    <w:rsid w:val="00115B6A"/>
    <w:rsid w:val="00123578"/>
    <w:rsid w:val="00130A2F"/>
    <w:rsid w:val="00146E68"/>
    <w:rsid w:val="00165AA4"/>
    <w:rsid w:val="00166C10"/>
    <w:rsid w:val="00184AB8"/>
    <w:rsid w:val="001A7CD8"/>
    <w:rsid w:val="00220A7B"/>
    <w:rsid w:val="00227244"/>
    <w:rsid w:val="00230B3E"/>
    <w:rsid w:val="002334D0"/>
    <w:rsid w:val="00235ED0"/>
    <w:rsid w:val="00253D77"/>
    <w:rsid w:val="002569A1"/>
    <w:rsid w:val="002571BE"/>
    <w:rsid w:val="00281A7B"/>
    <w:rsid w:val="00281F4F"/>
    <w:rsid w:val="00284DED"/>
    <w:rsid w:val="0029027D"/>
    <w:rsid w:val="0029319C"/>
    <w:rsid w:val="002B09A8"/>
    <w:rsid w:val="002B0B7F"/>
    <w:rsid w:val="002B290F"/>
    <w:rsid w:val="002B49D4"/>
    <w:rsid w:val="002B6DBD"/>
    <w:rsid w:val="002D7307"/>
    <w:rsid w:val="002E2BAA"/>
    <w:rsid w:val="002E48F2"/>
    <w:rsid w:val="002F1E45"/>
    <w:rsid w:val="002F5247"/>
    <w:rsid w:val="002F622E"/>
    <w:rsid w:val="00316BBB"/>
    <w:rsid w:val="00345863"/>
    <w:rsid w:val="003616AE"/>
    <w:rsid w:val="003653A5"/>
    <w:rsid w:val="0037517B"/>
    <w:rsid w:val="00382135"/>
    <w:rsid w:val="00382CC7"/>
    <w:rsid w:val="00384034"/>
    <w:rsid w:val="0038795C"/>
    <w:rsid w:val="003949B7"/>
    <w:rsid w:val="003A1A35"/>
    <w:rsid w:val="003B1D07"/>
    <w:rsid w:val="003D309B"/>
    <w:rsid w:val="003D76BB"/>
    <w:rsid w:val="003D7DC2"/>
    <w:rsid w:val="003E6064"/>
    <w:rsid w:val="003F0B30"/>
    <w:rsid w:val="0041365C"/>
    <w:rsid w:val="00424FD0"/>
    <w:rsid w:val="00436DD4"/>
    <w:rsid w:val="00453C49"/>
    <w:rsid w:val="00480535"/>
    <w:rsid w:val="0048537A"/>
    <w:rsid w:val="004A09D4"/>
    <w:rsid w:val="004B567C"/>
    <w:rsid w:val="004B5A84"/>
    <w:rsid w:val="004C05B8"/>
    <w:rsid w:val="004C0F12"/>
    <w:rsid w:val="004C3837"/>
    <w:rsid w:val="004D617E"/>
    <w:rsid w:val="004E3C1E"/>
    <w:rsid w:val="00502EAD"/>
    <w:rsid w:val="00507084"/>
    <w:rsid w:val="0051396A"/>
    <w:rsid w:val="00530668"/>
    <w:rsid w:val="00531EA9"/>
    <w:rsid w:val="0053771B"/>
    <w:rsid w:val="005412E5"/>
    <w:rsid w:val="00553594"/>
    <w:rsid w:val="005713D3"/>
    <w:rsid w:val="005819A4"/>
    <w:rsid w:val="005A6322"/>
    <w:rsid w:val="005C0A6C"/>
    <w:rsid w:val="005C164A"/>
    <w:rsid w:val="005C22FA"/>
    <w:rsid w:val="005F1269"/>
    <w:rsid w:val="005F14C8"/>
    <w:rsid w:val="00602535"/>
    <w:rsid w:val="00612C6D"/>
    <w:rsid w:val="00615460"/>
    <w:rsid w:val="00620DA8"/>
    <w:rsid w:val="00624B32"/>
    <w:rsid w:val="006312A2"/>
    <w:rsid w:val="00632A81"/>
    <w:rsid w:val="00632ACD"/>
    <w:rsid w:val="00637607"/>
    <w:rsid w:val="00643015"/>
    <w:rsid w:val="00645584"/>
    <w:rsid w:val="006607AE"/>
    <w:rsid w:val="00682D9C"/>
    <w:rsid w:val="00684DF9"/>
    <w:rsid w:val="006857AF"/>
    <w:rsid w:val="00685C6B"/>
    <w:rsid w:val="006A15B5"/>
    <w:rsid w:val="006B064F"/>
    <w:rsid w:val="006B5993"/>
    <w:rsid w:val="006C18BA"/>
    <w:rsid w:val="006E56A5"/>
    <w:rsid w:val="006F7594"/>
    <w:rsid w:val="007018B0"/>
    <w:rsid w:val="00702FD4"/>
    <w:rsid w:val="00705EBC"/>
    <w:rsid w:val="0071767A"/>
    <w:rsid w:val="00722027"/>
    <w:rsid w:val="007561F5"/>
    <w:rsid w:val="00760B45"/>
    <w:rsid w:val="007739DB"/>
    <w:rsid w:val="00793738"/>
    <w:rsid w:val="00796B8A"/>
    <w:rsid w:val="007B07CF"/>
    <w:rsid w:val="007C0037"/>
    <w:rsid w:val="007C4244"/>
    <w:rsid w:val="007C5050"/>
    <w:rsid w:val="007E60E4"/>
    <w:rsid w:val="007F2A7D"/>
    <w:rsid w:val="007F542D"/>
    <w:rsid w:val="008034D0"/>
    <w:rsid w:val="00811FA1"/>
    <w:rsid w:val="008156BE"/>
    <w:rsid w:val="00825E26"/>
    <w:rsid w:val="0083791A"/>
    <w:rsid w:val="00842EE4"/>
    <w:rsid w:val="00842FF6"/>
    <w:rsid w:val="00862B92"/>
    <w:rsid w:val="008630AD"/>
    <w:rsid w:val="00864576"/>
    <w:rsid w:val="00867A11"/>
    <w:rsid w:val="00883776"/>
    <w:rsid w:val="00890CA2"/>
    <w:rsid w:val="00894485"/>
    <w:rsid w:val="00897D07"/>
    <w:rsid w:val="008A0A48"/>
    <w:rsid w:val="008B6209"/>
    <w:rsid w:val="008C4990"/>
    <w:rsid w:val="008D67AE"/>
    <w:rsid w:val="008F44D4"/>
    <w:rsid w:val="008F6AB6"/>
    <w:rsid w:val="00900453"/>
    <w:rsid w:val="00902410"/>
    <w:rsid w:val="00930254"/>
    <w:rsid w:val="00941040"/>
    <w:rsid w:val="009475E8"/>
    <w:rsid w:val="00961B4B"/>
    <w:rsid w:val="00963052"/>
    <w:rsid w:val="0097110D"/>
    <w:rsid w:val="009A1B1C"/>
    <w:rsid w:val="009B23EE"/>
    <w:rsid w:val="009B2A9B"/>
    <w:rsid w:val="009B2F4E"/>
    <w:rsid w:val="009C1C3E"/>
    <w:rsid w:val="009E73D4"/>
    <w:rsid w:val="009F731C"/>
    <w:rsid w:val="00A15CB1"/>
    <w:rsid w:val="00A329E9"/>
    <w:rsid w:val="00A90108"/>
    <w:rsid w:val="00AA44EA"/>
    <w:rsid w:val="00AA531C"/>
    <w:rsid w:val="00AB08E0"/>
    <w:rsid w:val="00AB75C6"/>
    <w:rsid w:val="00AD536A"/>
    <w:rsid w:val="00AE17CC"/>
    <w:rsid w:val="00B25818"/>
    <w:rsid w:val="00B25AC3"/>
    <w:rsid w:val="00B34608"/>
    <w:rsid w:val="00B363BB"/>
    <w:rsid w:val="00B8131E"/>
    <w:rsid w:val="00BB3559"/>
    <w:rsid w:val="00BB4AE0"/>
    <w:rsid w:val="00BB77D5"/>
    <w:rsid w:val="00BD1886"/>
    <w:rsid w:val="00BD32B0"/>
    <w:rsid w:val="00BD38BB"/>
    <w:rsid w:val="00C03581"/>
    <w:rsid w:val="00C07F4A"/>
    <w:rsid w:val="00C101E8"/>
    <w:rsid w:val="00C21A85"/>
    <w:rsid w:val="00C2355E"/>
    <w:rsid w:val="00C31321"/>
    <w:rsid w:val="00C47F94"/>
    <w:rsid w:val="00C6442B"/>
    <w:rsid w:val="00C82BC8"/>
    <w:rsid w:val="00C90FCD"/>
    <w:rsid w:val="00C94970"/>
    <w:rsid w:val="00CA027B"/>
    <w:rsid w:val="00CA2623"/>
    <w:rsid w:val="00CB18F0"/>
    <w:rsid w:val="00CB294D"/>
    <w:rsid w:val="00CD3118"/>
    <w:rsid w:val="00D075F7"/>
    <w:rsid w:val="00D13696"/>
    <w:rsid w:val="00D3102A"/>
    <w:rsid w:val="00D37C55"/>
    <w:rsid w:val="00D46DFF"/>
    <w:rsid w:val="00D522CD"/>
    <w:rsid w:val="00D579E3"/>
    <w:rsid w:val="00D901C0"/>
    <w:rsid w:val="00DA52E0"/>
    <w:rsid w:val="00DA55D0"/>
    <w:rsid w:val="00DA58D5"/>
    <w:rsid w:val="00DB5033"/>
    <w:rsid w:val="00DB73F0"/>
    <w:rsid w:val="00DB7866"/>
    <w:rsid w:val="00DC5BBE"/>
    <w:rsid w:val="00DC7F03"/>
    <w:rsid w:val="00DD182D"/>
    <w:rsid w:val="00DD2715"/>
    <w:rsid w:val="00DE192D"/>
    <w:rsid w:val="00DF02D1"/>
    <w:rsid w:val="00E06345"/>
    <w:rsid w:val="00E11C0C"/>
    <w:rsid w:val="00E15449"/>
    <w:rsid w:val="00E34A6B"/>
    <w:rsid w:val="00E64CA9"/>
    <w:rsid w:val="00E73ACD"/>
    <w:rsid w:val="00E80751"/>
    <w:rsid w:val="00E93DC6"/>
    <w:rsid w:val="00E94369"/>
    <w:rsid w:val="00E94E2C"/>
    <w:rsid w:val="00EB2329"/>
    <w:rsid w:val="00EB554F"/>
    <w:rsid w:val="00EC09BF"/>
    <w:rsid w:val="00EC4D98"/>
    <w:rsid w:val="00EC5C1D"/>
    <w:rsid w:val="00ED50D1"/>
    <w:rsid w:val="00EE12B5"/>
    <w:rsid w:val="00F04AE6"/>
    <w:rsid w:val="00F05911"/>
    <w:rsid w:val="00F15419"/>
    <w:rsid w:val="00F2165A"/>
    <w:rsid w:val="00F26AA5"/>
    <w:rsid w:val="00F328BE"/>
    <w:rsid w:val="00F32946"/>
    <w:rsid w:val="00F52EF3"/>
    <w:rsid w:val="00F91278"/>
    <w:rsid w:val="00F92014"/>
    <w:rsid w:val="00F97EA0"/>
    <w:rsid w:val="00FA275B"/>
    <w:rsid w:val="00F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7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</cp:lastModifiedBy>
  <cp:revision>2</cp:revision>
  <dcterms:created xsi:type="dcterms:W3CDTF">2015-09-02T17:41:00Z</dcterms:created>
  <dcterms:modified xsi:type="dcterms:W3CDTF">2015-09-02T17:41:00Z</dcterms:modified>
</cp:coreProperties>
</file>