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Проектная декларация на строительство жилого дома по адресу: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Московская область, Люберецкий район, городское поселение Октябрьский, улица Ленина, д. 22-23.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Утверждаю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Генеральный директор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ООО «Флагман»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В.М. </w:t>
      </w:r>
      <w:proofErr w:type="spellStart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Шиянов</w:t>
      </w:r>
      <w:proofErr w:type="spellEnd"/>
    </w:p>
    <w:p w:rsidR="00B26405" w:rsidRPr="00B26405" w:rsidRDefault="00B26405" w:rsidP="00B26405">
      <w:pPr>
        <w:shd w:val="clear" w:color="auto" w:fill="FFFFFF"/>
        <w:spacing w:after="150" w:line="270" w:lineRule="atLeast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ПРОЕКТНАЯ ДЕКЛАРАЦИЯ от 30.06.2015 г.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Строящегося   жилого многоквартирного дома по адресу: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Московская область, Люберецкий район, городское поселение Октябрьский,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улица Ленина, д. 22-23.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ЧАСТЬ I. ИНФОРМАЦИЯ О ЗАСТРОЙЩИКЕ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№ </w:t>
      </w:r>
      <w:proofErr w:type="spellStart"/>
      <w:proofErr w:type="gramStart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/</w:t>
      </w:r>
      <w:proofErr w:type="spellStart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spellEnd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 Наименование пунктов части 1 статьи 20 Федерального закона №214-ФЗ от 30.12.2004 г.   Информация о застройщике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            О фирменном наименовании, месте нахождения, режиме работы застройщика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1.1          Полное      </w:t>
      </w:r>
      <w:r w:rsidRPr="006E0C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Общество с ограниченной ответственностью «Флагман»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Сокращённое</w:t>
      </w:r>
      <w:r w:rsidRPr="006E0C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ООО «Флагман»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1.2        </w:t>
      </w:r>
      <w:r w:rsidRPr="006E0C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Местонахождение: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Юридический адрес:  125315, г. Москва, ул. Часовая д. 24 стр. 3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Почтовый адрес: 125315, г. Москва, ул. Часовая д.24.стр.3</w:t>
      </w:r>
    </w:p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1.3          Телефон: 645-25-75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Факс:  645-25-75  </w:t>
      </w:r>
      <w:proofErr w:type="spellStart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e-mail</w:t>
      </w:r>
      <w:proofErr w:type="spellEnd"/>
      <w:proofErr w:type="gramStart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</w:t>
      </w:r>
      <w:proofErr w:type="gramEnd"/>
      <w:r w:rsidRPr="006E0C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" w:history="1">
        <w:r w:rsidRPr="006E0C3E">
          <w:rPr>
            <w:rFonts w:ascii="Arial" w:eastAsia="Times New Roman" w:hAnsi="Arial" w:cs="Arial"/>
            <w:b/>
            <w:bCs/>
            <w:color w:val="13007C"/>
            <w:sz w:val="16"/>
            <w:szCs w:val="16"/>
            <w:u w:val="single"/>
            <w:lang w:eastAsia="ru-RU"/>
          </w:rPr>
          <w:t>zer.dev @ gmail.com</w:t>
        </w:r>
      </w:hyperlink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 сайт:</w:t>
      </w:r>
      <w:r w:rsidRPr="006E0C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6" w:history="1">
        <w:r w:rsidRPr="006E0C3E">
          <w:rPr>
            <w:rFonts w:ascii="Arial" w:eastAsia="Times New Roman" w:hAnsi="Arial" w:cs="Arial"/>
            <w:b/>
            <w:bCs/>
            <w:color w:val="13007C"/>
            <w:sz w:val="16"/>
            <w:szCs w:val="16"/>
            <w:u w:val="single"/>
            <w:lang w:eastAsia="ru-RU"/>
          </w:rPr>
          <w:t>www.zerdom.ru</w:t>
        </w:r>
      </w:hyperlink>
    </w:p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1.4          Режим работы</w:t>
      </w:r>
      <w:proofErr w:type="gramStart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   С</w:t>
      </w:r>
      <w:proofErr w:type="gramEnd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9.30 до 18.00 ежедневно, кроме субботы, воскресенья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2.            О государственной регистрации застройщика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4815"/>
        <w:gridCol w:w="4455"/>
      </w:tblGrid>
      <w:tr w:rsidR="00B26405" w:rsidRPr="00B26405" w:rsidTr="00B2640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юридического лица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Серия 77 № 015237562</w:t>
            </w:r>
          </w:p>
        </w:tc>
      </w:tr>
      <w:tr w:rsidR="00B26405" w:rsidRPr="00B26405" w:rsidTr="00B2640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 1137746566121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Орган, осуществивший государственную регистрацию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Межрайонная инспекция Федеральной налоговой службы № 46 по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Москве  02 июля 2013 г.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3.</w:t>
      </w: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</w:t>
      </w:r>
      <w:r w:rsidRPr="006E0C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Об учредителях (участниках) застройщика, проектах и видах деятельности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4252"/>
        <w:gridCol w:w="4604"/>
      </w:tblGrid>
      <w:tr w:rsidR="00B26405" w:rsidRPr="00B26405" w:rsidTr="00B264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Учредителями застройщика являются: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Шиянов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Вячеслав Михайлович - 30% голосов (номинальная стоимость доли – 3 000 рублей)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Леоненков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Николай Александрович - 10% голосов (номинальная стоимость доли – 1 000 рублей)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Нефедов Владимир Валерьевич      - 60% голосов (номинальная стоимость доли – 6 000 рублей)</w:t>
            </w:r>
          </w:p>
        </w:tc>
      </w:tr>
      <w:tr w:rsidR="00B26405" w:rsidRPr="00B26405" w:rsidTr="00B264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Информация о проектах строительства многоквартирных домов и (или)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иных объектов недвижимости, в которых принимал участие застройщик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 в течение трёх лет, предшествующих опубликованию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проектной</w:t>
            </w:r>
            <w:proofErr w:type="gramEnd"/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декларации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 иных проектах строительства многоквартирных домов и (или) иных объектов недвижимости в качестве застройщика участия не принимал</w:t>
            </w:r>
          </w:p>
        </w:tc>
      </w:tr>
      <w:tr w:rsidR="00B26405" w:rsidRPr="00B26405" w:rsidTr="00B264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3.3.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Информация о виде лицензируемой деятельности, сроке её действия, об органе, выдавшем эту лицензию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 о видах экономической деятельности: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Выписка  из ЕГРЮЛ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Деятельность застройщика не подлежит лицензированию в соответствии с Федеральным законом РФ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«О лицензировании отдельных видов деятельности»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Основной: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65.23 – Финансовое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посредничество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не включенное в другие группировки.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Дополнительные: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70.11 – Подготовка к продаже собственного недвижимого имущества;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70.12 – Покупка и продажа собственного недвижимого имущества;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70.12.1 – Покупка и продажа собственного жилого недвижимого имущества;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70.12.2 – Покупка и продажа собственных нежилых зданий и помещений;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70.3 – Предоставление посреднических услуг, связанных с недвижимым имуществом;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70.1 – Подготовка к </w:t>
            </w:r>
            <w:proofErr w:type="spellStart"/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</w:t>
            </w:r>
            <w:proofErr w:type="spellEnd"/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продаже, покупка и продажа собственного недвижимого имущества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4.            Сведения о  финансовом результате текущего года, размере кредиторской задолженности застройщика на день опубликования проектной декларации</w:t>
      </w:r>
    </w:p>
    <w:tbl>
      <w:tblPr>
        <w:tblW w:w="10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7"/>
        <w:gridCol w:w="7049"/>
        <w:gridCol w:w="2309"/>
      </w:tblGrid>
      <w:tr w:rsidR="00B26405" w:rsidRPr="00B26405" w:rsidTr="00B26405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Финансовый результат деятельности застройщика на 30.06. 2015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3 234 815 руб.</w:t>
            </w:r>
          </w:p>
        </w:tc>
      </w:tr>
      <w:tr w:rsidR="00B26405" w:rsidRPr="00B26405" w:rsidTr="00B26405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Размер кредиторской задолженности на 30.06.2015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517 793 645 руб.</w:t>
            </w:r>
          </w:p>
        </w:tc>
      </w:tr>
      <w:tr w:rsidR="00B26405" w:rsidRPr="00B26405" w:rsidTr="00B26405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4.3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 на 30.06.2015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3 244 815 руб.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Часть 2. Информация о проекте строительства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"/>
        <w:gridCol w:w="1980"/>
        <w:gridCol w:w="1965"/>
        <w:gridCol w:w="2130"/>
        <w:gridCol w:w="1845"/>
      </w:tblGrid>
      <w:tr w:rsidR="00B26405" w:rsidRPr="00B26405" w:rsidTr="00B26405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Цель проекта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Начало строительства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Окончание строительства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Предполагаемый срок ввода в эксплуатацию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экспертиза проектной документации</w:t>
            </w:r>
          </w:p>
        </w:tc>
      </w:tr>
      <w:tr w:rsidR="00B26405" w:rsidRPr="00B26405" w:rsidTr="00B26405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Строительство 17-ти этажного жилого дома со встроено-пристроенными нежилыми помещениями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ул. Ленина д.22-23,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«Западный» пос. Октябрьский, Люберецкий район, Московской области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квартал  2014 г.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квартал 2016 г.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квартал 2016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Положительное заключение ООО «Проектное бюро № 1»        № 2-1-1-0618-13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  12.09.2013.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Разрешение на строительство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2"/>
        <w:gridCol w:w="695"/>
        <w:gridCol w:w="929"/>
        <w:gridCol w:w="1012"/>
        <w:gridCol w:w="1584"/>
        <w:gridCol w:w="1121"/>
        <w:gridCol w:w="988"/>
        <w:gridCol w:w="1311"/>
        <w:gridCol w:w="1248"/>
      </w:tblGrid>
      <w:tr w:rsidR="00B26405" w:rsidRPr="00B26405" w:rsidTr="00B26405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Подрядная организация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Проектная организация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Тех. надзор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Авторский надзор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Организация, выдавшая разрешение</w:t>
            </w:r>
          </w:p>
        </w:tc>
      </w:tr>
      <w:tr w:rsidR="00B26405" w:rsidRPr="00B26405" w:rsidTr="00B26405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окончания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26405" w:rsidRPr="00B26405" w:rsidTr="00B26405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17-ти этажный жилой дом со встроенно-пристроенными нежилыми помещениями,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«Западный», пос. Октябрьский,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Любрецкий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Московской области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04.03.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04.01.2017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RU50513104-221 РС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Центрстройсервис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Архитектурное бюро «БАЛК»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«Флагман»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ЗАО «Конструкторско-технологическое бюро бетона и железобетона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.п.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Октябрьский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Люберецкого муниципального района Московской области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Права застройщика на земельный участок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0"/>
        <w:gridCol w:w="2640"/>
        <w:gridCol w:w="1620"/>
      </w:tblGrid>
      <w:tr w:rsidR="00B26405" w:rsidRPr="00B26405" w:rsidTr="00B26405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Документы,  подтверждающие право на земельный участок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Кадастровые номера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земельного участка</w:t>
            </w:r>
          </w:p>
        </w:tc>
      </w:tr>
      <w:tr w:rsidR="00B26405" w:rsidRPr="00B26405" w:rsidTr="00B26405">
        <w:tc>
          <w:tcPr>
            <w:tcW w:w="5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 аренды земельного участка № 1-ЛФ  от 13.09.2013г., зарегистрирован 05 ноября 2013 г.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№50-50-22/696/2013-327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01 01:824)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1369 кв.м.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01 02:0157)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1244 кв.м.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01 01:825)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кв.м.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01 02:0143)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550 кв. м.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01 01:0012)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кв.м.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02 01:159)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465 кв.м.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01 02:168)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кв.м.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01 02:167)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кв.м.</w:t>
            </w:r>
          </w:p>
        </w:tc>
      </w:tr>
      <w:tr w:rsidR="00B26405" w:rsidRPr="00B26405" w:rsidTr="00B264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(50:22:002 01 02:0027)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324,58 кв.м.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собственнике земельного участка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6"/>
        <w:gridCol w:w="6405"/>
      </w:tblGrid>
      <w:tr w:rsidR="00B26405" w:rsidRPr="00B26405" w:rsidTr="00B26405"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собственника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Документ, подтверждающий право на земельный участок</w:t>
            </w:r>
          </w:p>
        </w:tc>
      </w:tr>
      <w:tr w:rsidR="00B26405" w:rsidRPr="00B26405" w:rsidTr="00B26405"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 с  ограниченной ответственностью «</w:t>
            </w:r>
            <w:proofErr w:type="spellStart"/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Лэнд-О</w:t>
            </w:r>
            <w:proofErr w:type="spellEnd"/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ОГРН  1077746715419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ИНН 7743633239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 права  50-НВ № 492255 от 14.05.2008г. (кадастровый номер 50:22:002 01 01:824)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 права  50-НВ № 492257 от 14.05.2008г. (кадастровый номер 50:22:002 01 02:157)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 права  50-НВ № 492254 от 14.05.2008г. (кадастровый номер 50:22:002 01 01:825)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Свидетельство о государственной регистрации права  50-НГ № 436649 от 16.04.2009г. (кадастровый номер 50:22:002 01 02:0143)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 права  50-НГ № 542876 от 16.04.2009г. (кадастровый номер 50:22:002 01 01:0012)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 права  50-НВ № 994124 от 10.12.2008г. (кадастровый номер 50:22:002 01 02:159)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 права  50-АГ № 698284 от 04.06.2012г. (кадастровый номер 50:22:002 01 02:168)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 права  50-АГ № 698285 от 04.06.2012г. (кадастровый номер 50:22:002 01 02:167)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государственной регистрации права  50-АГ № 694906 от 05.05.2012г. (кадастровый номер 50:22:002 01 02:0027)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Сведения об элементах благоустройства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9"/>
        <w:gridCol w:w="5662"/>
      </w:tblGrid>
      <w:tr w:rsidR="00B26405" w:rsidRPr="00B26405" w:rsidTr="00B26405"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Общие сведения о благоустройстве территории земельного участка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Благоустройством предусмотрено устройство площадки для отдыха детей и взрослых, размещение МАФ (скамейки во дворе, детская площадка, цветники, урны), пешеходные дорожки из тротуарных плит, асфальтирование дорог вокруг дома с устройством выездов на существующие дороги, озеленение придомовой территории, хозяйственная площадка, площадка под гостевые автостоянки.</w:t>
            </w:r>
          </w:p>
        </w:tc>
      </w:tr>
      <w:tr w:rsidR="00B26405" w:rsidRPr="00B26405" w:rsidTr="00B26405"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Площадь дорог, тротуаров, проездов и стоянок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 2571 га</w:t>
            </w:r>
          </w:p>
        </w:tc>
      </w:tr>
      <w:tr w:rsidR="00B26405" w:rsidRPr="00B26405" w:rsidTr="00B26405"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Площадь озеленения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 086 га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Местоположение, описание объекта</w:t>
      </w: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7"/>
        <w:gridCol w:w="1520"/>
        <w:gridCol w:w="6728"/>
      </w:tblGrid>
      <w:tr w:rsidR="00B26405" w:rsidRPr="00B26405" w:rsidTr="00B26405"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  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Описание объекта</w:t>
            </w:r>
          </w:p>
        </w:tc>
      </w:tr>
      <w:tr w:rsidR="00B26405" w:rsidRPr="00B26405" w:rsidTr="00B26405"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17-ти этажный жилой дом со встроено-пристроенными нежилыми помещениями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Московская область, городское поселение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Октябрьский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ул. Ленина, д. 22-23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Конструктивная схема с несущими железобетонными конструкциями: монолитные железобетонные стены лестнично-лифтового блока,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межсекционные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  диафрагмы жесткости.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Фундаменты: 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ж.б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плиты.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Наружные стены: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–  трехслойные, монолитный железобетон, толщиной 200мм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,у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теплитель -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пенополистирол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толщиной 140 мм, облицовка лицевым кирпичом, толщиной 120 мм;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двухслойные –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газоселикатные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блоки с облицовкой лицевым кирпичом, толщиной 120 мм.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дома – монолитно-кирпичный.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Этажность – 17 этажей с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техподпольем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с теплым верхним техническим этажом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застройки – 2129, 5 кв. м.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земельного участка (в границах застройки) – 0,5396 га.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площадь жилого дома – 21084, 5 кв. м.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Общий строительный объем здания – 71 339, 7 куб.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площадь нежилых помещений – 1 397,7 кв. м.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Общая площадь всех квартир – 13 892,8 кв.м.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 </w:t>
      </w:r>
    </w:p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Количество и  состав квартир и нежилых помещений в  многоквартирном доме</w:t>
      </w:r>
    </w:p>
    <w:tbl>
      <w:tblPr>
        <w:tblW w:w="9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5"/>
        <w:gridCol w:w="1095"/>
        <w:gridCol w:w="4725"/>
      </w:tblGrid>
      <w:tr w:rsidR="00B26405" w:rsidRPr="00B26405" w:rsidTr="00B26405"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 квартир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</w:t>
            </w:r>
          </w:p>
        </w:tc>
      </w:tr>
      <w:tr w:rsidR="00B26405" w:rsidRPr="00B26405" w:rsidTr="00B26405"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 1-ком. квартир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224</w:t>
            </w:r>
          </w:p>
        </w:tc>
      </w:tr>
      <w:tr w:rsidR="00B26405" w:rsidRPr="00B26405" w:rsidTr="00B26405"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 2-ком. квартир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</w:tr>
      <w:tr w:rsidR="00B26405" w:rsidRPr="00B26405" w:rsidTr="00B26405"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 секций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26405" w:rsidRPr="00B26405" w:rsidTr="00B26405"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 нежилых помещений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B26405" w:rsidRPr="00B26405" w:rsidTr="00B26405"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Общие технические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характеристики (состояние)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квартир,  передаваемых участнику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долевого строительства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 моменту подписания Акта приема-передачи  Квартиры должны быть выполнены следующие работы:</w:t>
            </w:r>
          </w:p>
          <w:p w:rsidR="00B26405" w:rsidRPr="00B26405" w:rsidRDefault="00B26405" w:rsidP="00B26405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                 Границы зон размещения кухни, санузла и ванной комнаты будут обозначены линией с укладкой в один кирпич.</w:t>
            </w:r>
          </w:p>
          <w:p w:rsidR="00B26405" w:rsidRPr="00B26405" w:rsidRDefault="00B26405" w:rsidP="00B26405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                 Установка входных дверей.</w:t>
            </w:r>
          </w:p>
          <w:p w:rsidR="00B26405" w:rsidRPr="00B26405" w:rsidRDefault="00B26405" w:rsidP="00B26405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                 Установка оконных блоков (с двухкамерным стеклопакетом без устройства подоконных досок и оконных откосов).</w:t>
            </w:r>
          </w:p>
          <w:p w:rsidR="00B26405" w:rsidRPr="00B26405" w:rsidRDefault="00B26405" w:rsidP="00B26405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                 Остекление лоджии (одинарное остекление в металлопластиковом профиле).</w:t>
            </w:r>
          </w:p>
          <w:p w:rsidR="00B26405" w:rsidRPr="00B26405" w:rsidRDefault="00B26405" w:rsidP="00B26405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                 Трубная разводка системы отопления с установкой отопительных приборов.</w:t>
            </w:r>
          </w:p>
          <w:p w:rsidR="00B26405" w:rsidRPr="00B26405" w:rsidRDefault="00B26405" w:rsidP="00B26405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                 Подводка силовой электрической сети до ввода в квартиру с установкой временного внутриквартирного щита. Внутриквартирные силовые электрические сети, монтаж бытовых электроприборов выполняются</w:t>
            </w:r>
            <w:r w:rsidRPr="006E0C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участником долевого строительства</w:t>
            </w:r>
            <w:r w:rsidRPr="006E0C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своими силами и за свой счет с соблюдением действующих норм и правил, требований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Госэнергонадзора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Энергосбыта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B26405" w:rsidRPr="00B26405" w:rsidRDefault="00B26405" w:rsidP="00B26405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                 Выполнение стояков систем горячего/холодного водоснабжения, а также канализации (без внутриквартирной разводки и без установки водомерных счетчиков).</w:t>
            </w:r>
          </w:p>
          <w:p w:rsidR="00B26405" w:rsidRPr="00B26405" w:rsidRDefault="00B26405" w:rsidP="00B26405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                    Слаботочные сети выполняются до поэтажного щитка. Ввод слаботочных сетей в квартиру, внутриквартирные слаботочные сети и монтаж оконечных устройств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выполняется</w:t>
            </w: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Инвестором</w:t>
            </w:r>
            <w:proofErr w:type="spellEnd"/>
            <w:r w:rsidRPr="006E0C3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своими силами и за свой счет с соблюдением действующих норм и правил, требований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Госэнергонадзора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Энергосбыта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9.Установка датчиков автоматической пожарной сигнализации.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 предусмотрено выполнение следующих работ</w:t>
            </w: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возведение межкомнатных перегородок, перегородок санузлов;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- установка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сантехприборов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сантехфаянса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(ванн, раковин, унитазов);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гидроизоляция санузлов;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чистовая отделка стен и потолков (штукатурка, шпаклевка, покраска, оклейка обоями, облицовка плиткой ванн, кухонь и туалетов);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по устройству чистовых полов (выравнивающая стяжка, настилка линолеума, паркета, плитки т.п.)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по установке встроенных шкафов, антресолей, разделочных столиков;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по установке дверных блоков (межкомнатных, кухонных, ванных, санузлов).</w:t>
            </w:r>
          </w:p>
        </w:tc>
      </w:tr>
      <w:tr w:rsidR="00B26405" w:rsidRPr="00B26405" w:rsidTr="00B26405"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0"/>
        <w:gridCol w:w="4650"/>
      </w:tblGrid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Общие технические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характеристики (состояние)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нежилых помещений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 моменту приема - передачи нежилого помещения должны быть выполнены следующие работы: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входных дверей;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Трубная разводка системы отопления с установкой отопительных приборов;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Ввод в помещения электропроводки с установкой электрощита и УЗО;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Монтаж стояков фекальной канализации с заглушками;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Монтаж стояков горячего и холодного водоснабжения с установкой заглушек.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 предусмотрено выполнение следующих работ: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возведение межкомнатных перегородок, перегородок санузлов;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- установка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сантехприборов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сантехфаянса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(ванн, раковин, унитазов);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 гидроизоляция санузлов;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чистовая отделка стен и потолков (штукатурка, шпаклевка, покраска, оклейка обоями, облицовка плиткой ванн, кухонь и туалетов);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по устройству чистовых полов (выравнивающая стяжка, настилка линолеума, паркета, плитки т.п.)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по установке встроенных шкафов, антресолей, разделочных столиков;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по установке дверных блоков (межкомнатных, кухонных, ванных, санузлов).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0"/>
        <w:gridCol w:w="4650"/>
      </w:tblGrid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Функциональное назначение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нежилых помещений, не входящих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 состав общего имущества в жилом доме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Свободного назначения,  в т.ч.  для офисов и размещения объектов социально-бытового обслуживания </w:t>
            </w:r>
          </w:p>
        </w:tc>
      </w:tr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Состав общего имущества в доме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Межквартирные лестничные клетки, лестницы, лифтовые и иные шахты, коридоры, крыши, технические этажи, ограждающие несущие и ненесущие конструкции,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техподполья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подвалы, 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электрощитовые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придомовая территория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0"/>
        <w:gridCol w:w="4650"/>
      </w:tblGrid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Предполагаемый срок получения разрешения на ввод в эксплуатацию жилого дома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Орган, уполномоченный на выдачу разрешения на ввод в эксплуатацию жилого дома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IV квартал 2016 года</w:t>
            </w:r>
          </w:p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.п. </w:t>
            </w:r>
            <w:proofErr w:type="gram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Октябрьский</w:t>
            </w:r>
            <w:proofErr w:type="gram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Люберецкого района Московской области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0"/>
        <w:gridCol w:w="4650"/>
      </w:tblGrid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Возможные финансовые и прочие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риски при осуществлении проекта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строительства и меры </w:t>
            </w:r>
            <w:proofErr w:type="gramStart"/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добровольному страхованию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застройщиком таких рисков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В соответствии с Федеральным законом № 294-ФЗ от 30.12.2012г. Исполнение обязательств Застройщика по передаче жилых помещений участникам долевого </w:t>
            </w: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строительства обеспечивается страхованием гражданской ответственности застройщика.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0"/>
        <w:gridCol w:w="4650"/>
      </w:tblGrid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Сведения о планируемой стоимости строительства (создания) многоквартирного дома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700 000 000 рублей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E0C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0"/>
        <w:gridCol w:w="4650"/>
      </w:tblGrid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Организации, осуществляющие основные строительно-монтажные и другие работы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Генеральный подрядчик – Общество с ограниченной ответственностью «</w:t>
            </w:r>
            <w:proofErr w:type="spellStart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Центрстройсервис</w:t>
            </w:r>
            <w:proofErr w:type="spellEnd"/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</w:tbl>
    <w:p w:rsidR="00B26405" w:rsidRPr="00B26405" w:rsidRDefault="00B26405" w:rsidP="00B2640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0"/>
        <w:gridCol w:w="4650"/>
      </w:tblGrid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Способ обеспечения обязательств по договору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Залог права аренды земельного участка, предоставленного под строительство жилого дома и страхование гражданской ответственности Застройщика за неисполнение или ненадлежащее исполнение  обязательств по передаче жилого помещения участнику долевого строительства по договору.</w:t>
            </w:r>
          </w:p>
        </w:tc>
      </w:tr>
      <w:tr w:rsidR="00B26405" w:rsidRPr="00B26405" w:rsidTr="00B26405"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Договоры, на основании которых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привлекаются денежные средства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для строительства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многоквартирного дома, </w:t>
            </w:r>
            <w:proofErr w:type="gramStart"/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исключением привлечения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денежных средств на основании</w:t>
            </w:r>
          </w:p>
          <w:p w:rsidR="00B26405" w:rsidRPr="00B26405" w:rsidRDefault="00B26405" w:rsidP="00B2640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0C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Договоров  участия в долевом  строительстве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405" w:rsidRPr="00B26405" w:rsidRDefault="00B26405" w:rsidP="00B26405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6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инвестирования с юридическими лицами, кредитные договоры с банками, договоры займа с физическими и юридическими лицами.</w:t>
            </w:r>
          </w:p>
        </w:tc>
      </w:tr>
    </w:tbl>
    <w:p w:rsidR="00B26405" w:rsidRPr="00B26405" w:rsidRDefault="00B26405" w:rsidP="00B26405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Проектная декларация, строящегося многоквартирного жилого дома составлена в четырех экземплярах: первый экземпляр – для хранения в Управлении Федеральной службы государственной регистрации, кадастра и картографии по Московской области, второй -  для контроля и надзора </w:t>
      </w:r>
      <w:proofErr w:type="gramStart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уполномоченный</w:t>
      </w:r>
      <w:proofErr w:type="gramEnd"/>
      <w:r w:rsidRPr="00B2640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 исполнительной власти Московской области, третий – для Застройщика, четвертый – для участников долевого строительства.</w:t>
      </w:r>
    </w:p>
    <w:p w:rsidR="0020162A" w:rsidRPr="006E0C3E" w:rsidRDefault="0020162A">
      <w:pPr>
        <w:rPr>
          <w:sz w:val="16"/>
          <w:szCs w:val="16"/>
        </w:rPr>
      </w:pPr>
    </w:p>
    <w:sectPr w:rsidR="0020162A" w:rsidRPr="006E0C3E" w:rsidSect="0020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430DB"/>
    <w:multiLevelType w:val="multilevel"/>
    <w:tmpl w:val="138A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405"/>
    <w:rsid w:val="0020162A"/>
    <w:rsid w:val="006E0C3E"/>
    <w:rsid w:val="00B2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405"/>
    <w:rPr>
      <w:b/>
      <w:bCs/>
    </w:rPr>
  </w:style>
  <w:style w:type="character" w:customStyle="1" w:styleId="apple-converted-space">
    <w:name w:val="apple-converted-space"/>
    <w:basedOn w:val="a0"/>
    <w:rsid w:val="00B26405"/>
  </w:style>
  <w:style w:type="character" w:styleId="a5">
    <w:name w:val="Hyperlink"/>
    <w:basedOn w:val="a0"/>
    <w:uiPriority w:val="99"/>
    <w:semiHidden/>
    <w:unhideWhenUsed/>
    <w:rsid w:val="00B26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rdom.ru/" TargetMode="External"/><Relationship Id="rId5" Type="http://schemas.openxmlformats.org/officeDocument/2006/relationships/hyperlink" Target="mailto:zer.d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2071</Words>
  <Characters>11810</Characters>
  <Application>Microsoft Office Word</Application>
  <DocSecurity>0</DocSecurity>
  <Lines>98</Lines>
  <Paragraphs>27</Paragraphs>
  <ScaleCrop>false</ScaleCrop>
  <Company/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dcterms:created xsi:type="dcterms:W3CDTF">2015-07-16T07:25:00Z</dcterms:created>
  <dcterms:modified xsi:type="dcterms:W3CDTF">2015-07-16T07:29:00Z</dcterms:modified>
</cp:coreProperties>
</file>