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31"/>
        <w:gridCol w:w="5305"/>
        <w:gridCol w:w="3279"/>
      </w:tblGrid>
      <w:tr w:rsidR="00A217AE" w:rsidRPr="00A217AE" w:rsidTr="00A217AE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ПРОЕКТНАЯ ДЕКЛАРАЦИЯ</w:t>
            </w:r>
          </w:p>
        </w:tc>
      </w:tr>
      <w:tr w:rsidR="00A217AE" w:rsidRPr="00A217AE" w:rsidTr="00A217AE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i/>
                <w:iCs/>
                <w:color w:val="3E4B55"/>
                <w:sz w:val="20"/>
                <w:lang w:eastAsia="ru-RU"/>
              </w:rPr>
              <w:t>О проекте строительства 2-й очереди строительства до</w:t>
            </w:r>
            <w:proofErr w:type="gramStart"/>
            <w:r w:rsidRPr="00A217AE">
              <w:rPr>
                <w:rFonts w:ascii="inherit" w:eastAsia="Times New Roman" w:hAnsi="inherit" w:cs="Times New Roman"/>
                <w:b/>
                <w:bCs/>
                <w:i/>
                <w:iCs/>
                <w:color w:val="3E4B55"/>
                <w:sz w:val="20"/>
                <w:lang w:eastAsia="ru-RU"/>
              </w:rPr>
              <w:t>м(</w:t>
            </w:r>
            <w:proofErr w:type="spellStart"/>
            <w:proofErr w:type="gramEnd"/>
            <w:r w:rsidRPr="00A217AE">
              <w:rPr>
                <w:rFonts w:ascii="inherit" w:eastAsia="Times New Roman" w:hAnsi="inherit" w:cs="Times New Roman"/>
                <w:b/>
                <w:bCs/>
                <w:i/>
                <w:iCs/>
                <w:color w:val="3E4B55"/>
                <w:sz w:val="20"/>
                <w:lang w:eastAsia="ru-RU"/>
              </w:rPr>
              <w:t>таунхаус</w:t>
            </w:r>
            <w:proofErr w:type="spellEnd"/>
            <w:r w:rsidRPr="00A217AE">
              <w:rPr>
                <w:rFonts w:ascii="inherit" w:eastAsia="Times New Roman" w:hAnsi="inherit" w:cs="Times New Roman"/>
                <w:b/>
                <w:bCs/>
                <w:i/>
                <w:iCs/>
                <w:color w:val="3E4B55"/>
                <w:sz w:val="20"/>
                <w:lang w:eastAsia="ru-RU"/>
              </w:rPr>
              <w:t>) № 33</w:t>
            </w:r>
          </w:p>
        </w:tc>
      </w:tr>
      <w:tr w:rsidR="00A217AE" w:rsidRPr="00A217AE" w:rsidTr="00A217AE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i/>
                <w:iCs/>
                <w:color w:val="3E4B55"/>
                <w:sz w:val="20"/>
                <w:lang w:eastAsia="ru-RU"/>
              </w:rPr>
              <w:t>жилого комплекса "Город набережных"</w:t>
            </w:r>
          </w:p>
        </w:tc>
      </w:tr>
      <w:tr w:rsidR="00A217AE" w:rsidRPr="00A217AE" w:rsidTr="00A217AE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after="0" w:line="240" w:lineRule="auto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</w:p>
        </w:tc>
      </w:tr>
      <w:tr w:rsidR="00A217AE" w:rsidRPr="00A217AE" w:rsidTr="00A217AE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proofErr w:type="gram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Опубликована</w:t>
            </w:r>
            <w:proofErr w:type="gram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 xml:space="preserve"> в интернете по адресу:</w:t>
            </w:r>
            <w:r w:rsidRPr="00A217AE">
              <w:rPr>
                <w:rFonts w:ascii="inherit" w:eastAsia="Times New Roman" w:hAnsi="inherit" w:cs="Times New Roman"/>
                <w:color w:val="3E4B55"/>
                <w:sz w:val="20"/>
                <w:lang w:eastAsia="ru-RU"/>
              </w:rPr>
              <w:t> </w:t>
            </w:r>
            <w:proofErr w:type="spellStart"/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www.gorod-nb.ru</w:t>
            </w:r>
            <w:proofErr w:type="spellEnd"/>
          </w:p>
        </w:tc>
      </w:tr>
      <w:tr w:rsidR="00A217AE" w:rsidRPr="00A217AE" w:rsidTr="00A217AE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Дата публикации: 25.08.2014</w:t>
            </w:r>
          </w:p>
        </w:tc>
      </w:tr>
      <w:tr w:rsidR="00A217AE" w:rsidRPr="00A217AE" w:rsidTr="00A217AE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Дата первой публикации: 25.08.2014</w:t>
            </w:r>
          </w:p>
        </w:tc>
      </w:tr>
      <w:tr w:rsidR="00A217AE" w:rsidRPr="00A217AE" w:rsidTr="00A217AE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</w:tc>
      </w:tr>
      <w:tr w:rsidR="00A217AE" w:rsidRPr="00A217AE" w:rsidTr="00A217AE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i/>
                <w:iCs/>
                <w:color w:val="3E4B55"/>
                <w:sz w:val="20"/>
                <w:lang w:eastAsia="ru-RU"/>
              </w:rPr>
              <w:t>I. Информация о Застройщике</w:t>
            </w:r>
          </w:p>
        </w:tc>
      </w:tr>
      <w:tr w:rsidR="00A217AE" w:rsidRPr="00A217AE" w:rsidTr="00A217AE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after="0" w:line="240" w:lineRule="auto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№ Раздела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Наименование Раздела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Содержание Раздела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Информация о Застройщике: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Фирменное наименование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ООО "</w:t>
            </w:r>
            <w:proofErr w:type="spell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Экотаун</w:t>
            </w:r>
            <w:proofErr w:type="spell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"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 xml:space="preserve">141400, Московская область, </w:t>
            </w:r>
            <w:proofErr w:type="gram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г</w:t>
            </w:r>
            <w:proofErr w:type="gram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. Химки, квартал Международный, ул. Покровская, 42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127299, Москва, ул. Большая Академическая, д. 5, тел.</w:t>
            </w:r>
            <w:r w:rsidRPr="00A217AE">
              <w:rPr>
                <w:rFonts w:ascii="inherit" w:eastAsia="Times New Roman" w:hAnsi="inherit" w:cs="Times New Roman"/>
                <w:color w:val="3E4B55"/>
                <w:sz w:val="20"/>
                <w:lang w:eastAsia="ru-RU"/>
              </w:rPr>
              <w:t> 8 495 225-82-25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Режим работы Застройщика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понедельник-пятница с 9-00 до 18-00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Государственная регистрация Застройщика: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14 января 2010 г.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1107746009293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7713699360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771301001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Регистрирующий орган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 xml:space="preserve">Межрайонная инспекция Федеральной налоговой службы №46 по </w:t>
            </w:r>
            <w:proofErr w:type="gram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г</w:t>
            </w:r>
            <w:proofErr w:type="gram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. Москве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Свидетельство о регистрации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 xml:space="preserve">Серия 77 №013262235 от 14 января 2010 г. </w:t>
            </w:r>
            <w:proofErr w:type="gram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МРИ</w:t>
            </w:r>
            <w:proofErr w:type="gram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 xml:space="preserve"> ФНС №46 по г. Москве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Учредители (Участники) Застройщика: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after="0" w:line="246" w:lineRule="atLeast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Статус (</w:t>
            </w:r>
            <w:proofErr w:type="spellStart"/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юрлицо</w:t>
            </w:r>
            <w:proofErr w:type="spellEnd"/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 xml:space="preserve"> /</w:t>
            </w:r>
            <w:proofErr w:type="spellStart"/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физлицо</w:t>
            </w:r>
            <w:proofErr w:type="spellEnd"/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), наименование Учредителя (Участника)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Доля в уставном капитале Застройщика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Юридическое лицо – общество с ограниченной ответственностью «Урбан-Групп»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 доля, составляющая 50% уставного капитала Застройщика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Юридическое лицо – закрытое акционерное общество «</w:t>
            </w:r>
            <w:proofErr w:type="spell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Домсовет</w:t>
            </w:r>
            <w:proofErr w:type="spell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 доля, составляющая 50% уставного капитала Застройщика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Проекты строительства многоквартирных жилых домов, введенных в эксплуатацию, в которых принимал участие Застройщик в течение последних трех лет: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ЖК «Город Набережных»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Лицензия на осуществление строительной деятельности Застройщика: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деятельность ООО "</w:t>
            </w:r>
            <w:proofErr w:type="spell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Экотаун</w:t>
            </w:r>
            <w:proofErr w:type="spell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" лицензированию не подлежит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Сведения о финансовом результате текущего года, размерах кредиторской и дебиторской задолженности на день опубликования проектной декларации: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Величина собственных средств, в тыс. руб.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117 699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Финансовый результат текущего года, в тыс. руб.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18 158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Размер дебиторской задолженности, в тыс. руб.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52 988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Размер кредиторской задолженности, в тыс. руб.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6 764 381</w:t>
            </w:r>
          </w:p>
        </w:tc>
      </w:tr>
    </w:tbl>
    <w:p w:rsidR="00A217AE" w:rsidRPr="00A217AE" w:rsidRDefault="00A217AE" w:rsidP="00A217AE">
      <w:pPr>
        <w:spacing w:before="130" w:after="0" w:line="246" w:lineRule="atLeast"/>
        <w:textAlignment w:val="baseline"/>
        <w:rPr>
          <w:rFonts w:ascii="Georgia" w:eastAsia="Times New Roman" w:hAnsi="Georgia" w:cs="Times New Roman"/>
          <w:color w:val="3E4B55"/>
          <w:sz w:val="20"/>
          <w:szCs w:val="20"/>
          <w:lang w:eastAsia="ru-RU"/>
        </w:rPr>
      </w:pPr>
      <w:r w:rsidRPr="00A217AE">
        <w:rPr>
          <w:rFonts w:ascii="Georgia" w:eastAsia="Times New Roman" w:hAnsi="Georgia" w:cs="Times New Roman"/>
          <w:color w:val="3E4B55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20"/>
        <w:gridCol w:w="2564"/>
        <w:gridCol w:w="5114"/>
        <w:gridCol w:w="817"/>
      </w:tblGrid>
      <w:tr w:rsidR="00A217AE" w:rsidRPr="00A217AE" w:rsidTr="00A217AE"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i/>
                <w:iCs/>
                <w:color w:val="3E4B55"/>
                <w:sz w:val="20"/>
                <w:lang w:eastAsia="ru-RU"/>
              </w:rPr>
              <w:t>II. Информация о проекте строительства</w:t>
            </w:r>
          </w:p>
        </w:tc>
      </w:tr>
      <w:tr w:rsidR="00A217AE" w:rsidRPr="00A217AE" w:rsidTr="00A217AE"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after="0" w:line="240" w:lineRule="auto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№ Раздела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Наименование Раздела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Содержание Раздела</w:t>
            </w:r>
          </w:p>
        </w:tc>
      </w:tr>
      <w:tr w:rsidR="00A217AE" w:rsidRPr="00A217AE" w:rsidTr="00A217AE"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Раздел 1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1. 1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Цель проекта строительства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Количество возводимых многоквартирных жилых домов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3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4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1.2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Этапы и сроки реализации проекта строительства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Начало строительства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III квартал 2014 года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Окончание строительства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20 августа 2015 года</w:t>
            </w:r>
          </w:p>
        </w:tc>
      </w:tr>
      <w:tr w:rsidR="00A217AE" w:rsidRPr="00A217AE" w:rsidTr="00A217AE"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Раздел 2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2.1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Информация о разрешении на строительство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RU 50301000-158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кем выдано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Администрацией городского округа Химки Московской области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25 августа 2014 г.</w:t>
            </w:r>
          </w:p>
        </w:tc>
      </w:tr>
      <w:tr w:rsidR="00A217AE" w:rsidRPr="00A217AE" w:rsidTr="00A217AE"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Раздел 3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lastRenderedPageBreak/>
              <w:t>3.1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Информация о правах Застройщика на земельные участки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Наименование № документа, дата выдачи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numPr>
                <w:ilvl w:val="0"/>
                <w:numId w:val="1"/>
              </w:numPr>
              <w:spacing w:after="13" w:line="246" w:lineRule="atLeast"/>
              <w:ind w:left="324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proofErr w:type="gram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Договор аренды земельного участка № ЮА-83 от 29.10.2008 г., дата регистрации 12.12.2008 г., номер регистрации 50-50-10/053/2008-151, кадастровый номер участка 50:10:020604:2, включая Соглашение от 19.08.2010 г., номер регистрации 50-50-10/048/2010-335, дата регистрации 01.09.2010 г. об уступке прав и обязанностей арендатора по Договору аренды земельного участка №ЮА-83 от 29.10.2008 г.;</w:t>
            </w:r>
            <w:proofErr w:type="gramEnd"/>
          </w:p>
          <w:p w:rsidR="00A217AE" w:rsidRPr="00A217AE" w:rsidRDefault="00A217AE" w:rsidP="00A217AE">
            <w:pPr>
              <w:numPr>
                <w:ilvl w:val="0"/>
                <w:numId w:val="1"/>
              </w:numPr>
              <w:spacing w:after="13" w:line="246" w:lineRule="atLeast"/>
              <w:ind w:left="324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Дополнительное соглашение № 17 от 27.02.2012г. к Договору аренды земельного участка № ЮА-83 от 29.10.2008г. номер регистрации 50-50-98/015/2012-166, дата регистрации 13.03.2012 г. срок аренды до 01.09.2015г.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Кадастровый номер участка, категория и разрешенное использование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50:10:020604:2;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Земли населенных пунктов;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 xml:space="preserve">Для </w:t>
            </w:r>
            <w:proofErr w:type="spell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среднеэтажного</w:t>
            </w:r>
            <w:proofErr w:type="spell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 xml:space="preserve"> жилищного строительства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Площадь участка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8 600 кв. м.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Собственник земельного участка (если застройщик не является собственником земли)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государственная собственность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3.1.4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Границы земельного участка, предусмотренные проектной документацией (описание)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 xml:space="preserve">Участок строительства расположен в </w:t>
            </w:r>
            <w:proofErr w:type="spell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мкр</w:t>
            </w:r>
            <w:proofErr w:type="spell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Клязьма-Старбеево</w:t>
            </w:r>
            <w:proofErr w:type="spell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 xml:space="preserve">, вблизи квартала </w:t>
            </w:r>
            <w:proofErr w:type="spell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Клязьма</w:t>
            </w:r>
            <w:proofErr w:type="spell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, г.о. Химки, Московской области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after="0" w:line="246" w:lineRule="atLeast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с северной и северо-восточной стороны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Граничит с проектируемыми внутриквартальными проездами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с юго-восточной стороны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С проектируемым домом № 32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перепад высот на площадке строительства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 xml:space="preserve">Рельеф имеет уклон с юга на север в сторону реки </w:t>
            </w:r>
            <w:proofErr w:type="spell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Клязьма</w:t>
            </w:r>
            <w:proofErr w:type="spell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, перепад отметок 173,6 м – 171,3 м.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3.2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Элементы благоустройства, предусмотренные проектной документацией: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Малые архитектурные формы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фонтаны, скамейки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3.2.2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деревья (лиственных пород), кустарники, газон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3.2.3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Рельеф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организация рельефа</w:t>
            </w:r>
          </w:p>
        </w:tc>
      </w:tr>
      <w:tr w:rsidR="00A217AE" w:rsidRPr="00A217AE" w:rsidTr="00A217AE"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Раздел 4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Местоположение строящихся (создаваемых)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 xml:space="preserve">Московская область, </w:t>
            </w:r>
            <w:proofErr w:type="gram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г</w:t>
            </w:r>
            <w:proofErr w:type="gram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 xml:space="preserve">. Химки, микрорайон </w:t>
            </w:r>
            <w:proofErr w:type="spell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Клязьма-Старбеево</w:t>
            </w:r>
            <w:proofErr w:type="spell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 xml:space="preserve">, вблизи квартала </w:t>
            </w:r>
            <w:proofErr w:type="spell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Клязьма</w:t>
            </w:r>
            <w:proofErr w:type="spellEnd"/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4.2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Описание строящихся (создаваемых) объектов недвижимости в соответствии с проектной документацией, на основании которой выдано разрешение на строительство:</w:t>
            </w:r>
          </w:p>
        </w:tc>
      </w:tr>
      <w:tr w:rsidR="00A217AE" w:rsidRPr="00A217AE" w:rsidTr="00A217AE"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lastRenderedPageBreak/>
              <w:t>Один многоквартирный жилой дом, состоящий из 4 квартир</w:t>
            </w:r>
          </w:p>
        </w:tc>
      </w:tr>
      <w:tr w:rsidR="00A217AE" w:rsidRPr="00A217AE" w:rsidTr="00A217AE"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Трехэтажные квартиры с заданной планировкой, два типа квартир, общая площадь квартир: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Тип 2Т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Двухкомнатная трехэтажная квартира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От 127,5 кв. м. до 127,5 кв.м.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3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Тип 3Т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Трехкомнатная трехэтажная квартира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От 124,6 кв. м. до 124,6 кв.м.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</w:t>
            </w:r>
          </w:p>
        </w:tc>
      </w:tr>
      <w:tr w:rsidR="00A217AE" w:rsidRPr="00A217AE" w:rsidTr="00A217AE"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Раздел 5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5.1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Количество и номера квартир в строящихся многоквартирных жилых домах: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</w:tc>
      </w:tr>
      <w:tr w:rsidR="00A217AE" w:rsidRPr="00A217AE" w:rsidTr="00A217AE"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Многоквартирный жилой дом № 33 (Всего 4 квартиры), этажность 3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Тип квартиры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Количество квартир по типам, шт.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Общая площадь квартир, кв. м.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Тип 2Т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382,5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Тип 3Т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124,6</w:t>
            </w:r>
          </w:p>
        </w:tc>
      </w:tr>
    </w:tbl>
    <w:p w:rsidR="00A217AE" w:rsidRPr="00A217AE" w:rsidRDefault="00A217AE" w:rsidP="00A217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93"/>
        <w:gridCol w:w="1283"/>
        <w:gridCol w:w="1623"/>
        <w:gridCol w:w="2162"/>
        <w:gridCol w:w="2154"/>
      </w:tblGrid>
      <w:tr w:rsidR="00A217AE" w:rsidRPr="00A217AE" w:rsidTr="00A217AE"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№ квартиры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Тип квартиры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Количество комнат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Общая площадь квартиры, кв.м.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Жилая площадь квартиры, кв.м.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33-001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Тип 3Т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124.6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60.0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33-002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Тип 2Т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127.5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44.6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33-003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Тип 2Т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127.5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44.6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33-004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Тип 2Т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127.5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44.6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4 шт.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after="0" w:line="246" w:lineRule="atLeast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507.1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193.8</w:t>
            </w:r>
          </w:p>
        </w:tc>
      </w:tr>
      <w:tr w:rsidR="00A217AE" w:rsidRPr="00A217AE" w:rsidTr="00A217AE"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Итого: 4 квартиры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Площадь квартир (с балконами)</w:t>
            </w:r>
          </w:p>
        </w:tc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532,7 кв</w:t>
            </w:r>
            <w:proofErr w:type="gramStart"/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.м</w:t>
            </w:r>
            <w:proofErr w:type="gramEnd"/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Площадь квартир (без балконов)</w:t>
            </w:r>
          </w:p>
        </w:tc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507,1 кв</w:t>
            </w:r>
            <w:proofErr w:type="gramStart"/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.м</w:t>
            </w:r>
            <w:proofErr w:type="gramEnd"/>
          </w:p>
        </w:tc>
      </w:tr>
    </w:tbl>
    <w:p w:rsidR="00A217AE" w:rsidRPr="00A217AE" w:rsidRDefault="00A217AE" w:rsidP="00A217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0"/>
        <w:gridCol w:w="3477"/>
        <w:gridCol w:w="5628"/>
      </w:tblGrid>
      <w:tr w:rsidR="00A217AE" w:rsidRPr="00A217AE" w:rsidTr="00A217AE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 xml:space="preserve">Описание технических </w:t>
            </w: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lastRenderedPageBreak/>
              <w:t>характеристик квартир в строящихся объектах недвижимости в соответствии с проектной документацией: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lastRenderedPageBreak/>
              <w:t xml:space="preserve">Трехэтажные квартиры в многоквартирном жилом доме </w:t>
            </w: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lastRenderedPageBreak/>
              <w:t>сблокированной застройки</w:t>
            </w:r>
            <w:proofErr w:type="gram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без отделки. Состояние, в котором квартиры передаются участникам долевого строительства, описано в договоре участия в долевом строительстве.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</w:tc>
      </w:tr>
      <w:tr w:rsidR="00A217AE" w:rsidRPr="00A217AE" w:rsidTr="00A217AE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lastRenderedPageBreak/>
              <w:t>Раздел 6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Состав общего имущества в объектах недвижимости, которое будет находиться в общей долевой собственности участников долевого строительства: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proofErr w:type="gram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Помещения в многоквартирном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подвалы), а также крыши, ограждающие несущие и ненесущие конструкции данного дома, механическое, электрическое, санитарно-техническое</w:t>
            </w:r>
            <w:proofErr w:type="gram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 xml:space="preserve"> и иное оборудование, находящееся в данном доме за пределами или внутри помещений и обслуживающее более одного помещения.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</w:tc>
      </w:tr>
      <w:tr w:rsidR="00A217AE" w:rsidRPr="00A217AE" w:rsidTr="00A217AE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Раздел 7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7.1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Срок получения разрешения на ввод в эксплуатацию строящихся объектов недвижимости: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20 августа 2015 г.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7.2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Перечень органов государственной власти, представители которых участвуют в приемке построенных объектов недвижимости: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Управление ГАСН Московской области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Перечень органов местного самоуправления, представители которых участвуют в приемке построенных объектов недвижимости: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 xml:space="preserve">Администрация </w:t>
            </w:r>
            <w:proofErr w:type="gram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г</w:t>
            </w:r>
            <w:proofErr w:type="gram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.о. Химки Московской области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7.4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Перечень организаций, представители которых участвуют в приемке построенных объектов недвижимости: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- ООО "</w:t>
            </w:r>
            <w:proofErr w:type="spell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Экотаун</w:t>
            </w:r>
            <w:proofErr w:type="spell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"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- ООО "Урбан-Проект"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- ООО «</w:t>
            </w:r>
            <w:proofErr w:type="spell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Вегаленд</w:t>
            </w:r>
            <w:proofErr w:type="spell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»</w:t>
            </w:r>
          </w:p>
        </w:tc>
      </w:tr>
      <w:tr w:rsidR="00A217AE" w:rsidRPr="00A217AE" w:rsidTr="00A217AE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Раздел 8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8.1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Возможные финансовые риски при осуществлении проекта строительства: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причинение ущерба третьим лицам при строительстве объекта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8.2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 xml:space="preserve">Меры по добровольному </w:t>
            </w: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lastRenderedPageBreak/>
              <w:t>страхованию таких рисков: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lastRenderedPageBreak/>
              <w:t>Нет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lastRenderedPageBreak/>
              <w:t> 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lastRenderedPageBreak/>
              <w:t>8.3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Планируемая стоимость строительства многоквартирных жилых домов: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28 319 245 руб.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8.4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Сведения об осуществлении строительства жилых домов за счет кредитных средств ОАО «Сбербанк России»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нет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8.5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Сведения о наличии обременений на земельные участки, на которые распространяются права Застройщика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нет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Раздел 9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9.1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Перечень организаций, осуществляющих основные строительно-монтажные и другие работы (подрядчиков):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Генеральный подрядчик ООО «</w:t>
            </w:r>
            <w:proofErr w:type="spell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Вегаленд</w:t>
            </w:r>
            <w:proofErr w:type="spell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»</w:t>
            </w:r>
          </w:p>
        </w:tc>
      </w:tr>
      <w:tr w:rsidR="00A217AE" w:rsidRPr="00A217AE" w:rsidTr="00A217AE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Раздел 10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</w:tc>
      </w:tr>
    </w:tbl>
    <w:p w:rsidR="00A217AE" w:rsidRPr="00A217AE" w:rsidRDefault="00A217AE" w:rsidP="00A217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10"/>
        <w:gridCol w:w="3032"/>
        <w:gridCol w:w="5973"/>
      </w:tblGrid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10.1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Способ обеспечения исполнения обязательств Застройщика по договору: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Залог в порядке, предусмотренном статьями 13-15 Федерального закона от 30.12.2004 г. № 214-ФЗ в редакции Федеральных законов от 18.07.2006 г. № 111-ФЗ, от 16.10.2006 г. № 160-ФЗ, №119-ФЗ от 17.06.2010г.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10.2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Страхование гражданской ответственности Застройщика: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В порядке, предусмотренном действующим законодательством РФ.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</w:tc>
      </w:tr>
    </w:tbl>
    <w:p w:rsidR="00A217AE" w:rsidRPr="00A217AE" w:rsidRDefault="00A217AE" w:rsidP="00A217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10"/>
        <w:gridCol w:w="4838"/>
        <w:gridCol w:w="4167"/>
      </w:tblGrid>
      <w:tr w:rsidR="00A217AE" w:rsidRPr="00A217AE" w:rsidTr="00A217AE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Раздел 11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</w:tc>
      </w:tr>
      <w:tr w:rsidR="00A217AE" w:rsidRPr="00A217AE" w:rsidTr="00A217A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11.1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Иные, кроме договоров долевого участия, договоры, на основании которых привлекались денежные средства на строительство жилого комплекса: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numPr>
                <w:ilvl w:val="0"/>
                <w:numId w:val="2"/>
              </w:numPr>
              <w:spacing w:after="13" w:line="246" w:lineRule="atLeast"/>
              <w:ind w:left="324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ООО «</w:t>
            </w:r>
            <w:proofErr w:type="spell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ПрофиКонсалт</w:t>
            </w:r>
            <w:proofErr w:type="spell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» 275.ДОГОВОР</w:t>
            </w:r>
            <w:proofErr w:type="gram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.Д</w:t>
            </w:r>
            <w:proofErr w:type="gram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Займ.19.05.2014 от 19.05.14</w:t>
            </w:r>
          </w:p>
          <w:p w:rsidR="00A217AE" w:rsidRPr="00A217AE" w:rsidRDefault="00A217AE" w:rsidP="00A217AE">
            <w:pPr>
              <w:numPr>
                <w:ilvl w:val="0"/>
                <w:numId w:val="2"/>
              </w:numPr>
              <w:spacing w:after="13" w:line="246" w:lineRule="atLeast"/>
              <w:ind w:left="324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ООО «</w:t>
            </w:r>
            <w:proofErr w:type="spell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Вегаленд</w:t>
            </w:r>
            <w:proofErr w:type="spell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» Договор займа №4-3М от 24.10.2011г.</w:t>
            </w:r>
          </w:p>
          <w:p w:rsidR="00A217AE" w:rsidRPr="00A217AE" w:rsidRDefault="00A217AE" w:rsidP="00A217AE">
            <w:pPr>
              <w:numPr>
                <w:ilvl w:val="0"/>
                <w:numId w:val="2"/>
              </w:numPr>
              <w:spacing w:after="13" w:line="246" w:lineRule="atLeast"/>
              <w:ind w:left="324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 xml:space="preserve">Компания " ABSI </w:t>
            </w:r>
            <w:proofErr w:type="spell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Enterprises</w:t>
            </w:r>
            <w:proofErr w:type="spell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Limited</w:t>
            </w:r>
            <w:proofErr w:type="spellEnd"/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" Договор займа №03-2011 от 01.07.2011</w:t>
            </w:r>
          </w:p>
        </w:tc>
      </w:tr>
      <w:tr w:rsidR="00A217AE" w:rsidRPr="00A217AE" w:rsidTr="00A217AE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217AE" w:rsidRPr="00A217AE" w:rsidTr="00A217AE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6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  <w:t> </w:t>
            </w:r>
          </w:p>
          <w:p w:rsidR="00A217AE" w:rsidRPr="00A217AE" w:rsidRDefault="00A217AE" w:rsidP="00A217AE">
            <w:pPr>
              <w:spacing w:before="130" w:after="0" w:line="246" w:lineRule="atLeast"/>
              <w:textAlignment w:val="baseline"/>
              <w:rPr>
                <w:rFonts w:ascii="inherit" w:eastAsia="Times New Roman" w:hAnsi="inherit" w:cs="Times New Roman"/>
                <w:color w:val="3E4B55"/>
                <w:sz w:val="20"/>
                <w:szCs w:val="20"/>
                <w:lang w:eastAsia="ru-RU"/>
              </w:rPr>
            </w:pPr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Генеральный директор ООО «</w:t>
            </w:r>
            <w:proofErr w:type="spellStart"/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Экотаун</w:t>
            </w:r>
            <w:proofErr w:type="spellEnd"/>
            <w:r w:rsidRPr="00A217AE">
              <w:rPr>
                <w:rFonts w:ascii="inherit" w:eastAsia="Times New Roman" w:hAnsi="inherit" w:cs="Times New Roman"/>
                <w:b/>
                <w:bCs/>
                <w:color w:val="3E4B55"/>
                <w:sz w:val="20"/>
                <w:lang w:eastAsia="ru-RU"/>
              </w:rPr>
              <w:t>» _________________________________ А.В. Пучков</w:t>
            </w:r>
          </w:p>
        </w:tc>
      </w:tr>
    </w:tbl>
    <w:p w:rsidR="00435A5D" w:rsidRDefault="00435A5D"/>
    <w:sectPr w:rsidR="00435A5D" w:rsidSect="00435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3340A"/>
    <w:multiLevelType w:val="multilevel"/>
    <w:tmpl w:val="0392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3A1CD7"/>
    <w:multiLevelType w:val="multilevel"/>
    <w:tmpl w:val="2184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217AE"/>
    <w:rsid w:val="00435A5D"/>
    <w:rsid w:val="00A2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7AE"/>
    <w:rPr>
      <w:b/>
      <w:bCs/>
    </w:rPr>
  </w:style>
  <w:style w:type="character" w:styleId="a5">
    <w:name w:val="Emphasis"/>
    <w:basedOn w:val="a0"/>
    <w:uiPriority w:val="20"/>
    <w:qFormat/>
    <w:rsid w:val="00A217AE"/>
    <w:rPr>
      <w:i/>
      <w:iCs/>
    </w:rPr>
  </w:style>
  <w:style w:type="character" w:customStyle="1" w:styleId="apple-converted-space">
    <w:name w:val="apple-converted-space"/>
    <w:basedOn w:val="a0"/>
    <w:rsid w:val="00A217AE"/>
  </w:style>
  <w:style w:type="character" w:customStyle="1" w:styleId="x-phone">
    <w:name w:val="x-phone"/>
    <w:basedOn w:val="a0"/>
    <w:rsid w:val="00A217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1328</Words>
  <Characters>7572</Characters>
  <Application>Microsoft Office Word</Application>
  <DocSecurity>0</DocSecurity>
  <Lines>63</Lines>
  <Paragraphs>17</Paragraphs>
  <ScaleCrop>false</ScaleCrop>
  <Company/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2014-12-24T16:15:00Z</dcterms:created>
  <dcterms:modified xsi:type="dcterms:W3CDTF">2014-12-24T16:17:00Z</dcterms:modified>
</cp:coreProperties>
</file>